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66F" w:rsidRPr="00E207AC" w:rsidRDefault="00C4166F" w:rsidP="008B3A31">
      <w:pPr>
        <w:spacing w:after="0"/>
        <w:jc w:val="center"/>
        <w:rPr>
          <w:rFonts w:eastAsia="Times New Roman" w:cs="Arial"/>
          <w:b/>
          <w:color w:val="548DD4"/>
          <w:sz w:val="40"/>
          <w:szCs w:val="40"/>
          <w:lang w:eastAsia="pl-PL"/>
        </w:rPr>
      </w:pPr>
    </w:p>
    <w:p w:rsidR="00C4166F" w:rsidRPr="00E207AC" w:rsidRDefault="00C4166F" w:rsidP="008B3A31">
      <w:pPr>
        <w:spacing w:after="0"/>
        <w:jc w:val="center"/>
        <w:rPr>
          <w:rFonts w:eastAsia="Times New Roman" w:cs="Arial"/>
          <w:b/>
          <w:color w:val="548DD4"/>
          <w:sz w:val="40"/>
          <w:szCs w:val="40"/>
          <w:lang w:eastAsia="pl-PL"/>
        </w:rPr>
      </w:pPr>
    </w:p>
    <w:p w:rsidR="00AB782B" w:rsidRPr="00AB782B" w:rsidRDefault="00AB782B" w:rsidP="00AB782B">
      <w:pPr>
        <w:pStyle w:val="Gwka"/>
        <w:spacing w:before="120" w:line="240" w:lineRule="auto"/>
        <w:ind w:left="5664"/>
      </w:pPr>
      <w:r w:rsidRPr="00AB782B">
        <w:t xml:space="preserve">Załącznik nr </w:t>
      </w:r>
      <w:r>
        <w:t xml:space="preserve">5 </w:t>
      </w:r>
      <w:r w:rsidRPr="00AB782B">
        <w:t>do Uchwały nr</w:t>
      </w:r>
      <w:r>
        <w:t>…………</w:t>
      </w:r>
      <w:bookmarkStart w:id="0" w:name="_GoBack"/>
      <w:bookmarkEnd w:id="0"/>
      <w:r w:rsidRPr="00AB782B">
        <w:t xml:space="preserve">                                                                 </w:t>
      </w:r>
      <w:r w:rsidRPr="00AB782B">
        <w:br/>
        <w:t xml:space="preserve">Zarządu </w:t>
      </w:r>
      <w:r>
        <w:t xml:space="preserve">Województwa Dolnośląskiego </w:t>
      </w:r>
      <w:r w:rsidRPr="00AB782B">
        <w:tab/>
        <w:t>z dnia ....................................</w:t>
      </w:r>
    </w:p>
    <w:p w:rsidR="00C4166F" w:rsidRPr="00E207AC" w:rsidRDefault="00C4166F" w:rsidP="008B3A31">
      <w:pPr>
        <w:spacing w:after="0"/>
        <w:jc w:val="center"/>
        <w:rPr>
          <w:rFonts w:eastAsia="Times New Roman" w:cs="Arial"/>
          <w:b/>
          <w:color w:val="548DD4"/>
          <w:sz w:val="40"/>
          <w:szCs w:val="40"/>
          <w:lang w:eastAsia="pl-PL"/>
        </w:rPr>
      </w:pPr>
    </w:p>
    <w:p w:rsidR="00C4166F" w:rsidRPr="00E207AC" w:rsidRDefault="00C4166F" w:rsidP="008B3A31">
      <w:pPr>
        <w:spacing w:after="0"/>
        <w:jc w:val="center"/>
        <w:rPr>
          <w:rFonts w:eastAsia="Times New Roman" w:cs="Arial"/>
          <w:b/>
          <w:color w:val="548DD4"/>
          <w:sz w:val="40"/>
          <w:szCs w:val="40"/>
          <w:lang w:eastAsia="pl-PL"/>
        </w:rPr>
      </w:pPr>
    </w:p>
    <w:p w:rsidR="00C4166F" w:rsidRPr="00E207AC" w:rsidRDefault="00C4166F" w:rsidP="008B3A31">
      <w:pPr>
        <w:spacing w:after="0"/>
        <w:jc w:val="center"/>
        <w:rPr>
          <w:rFonts w:eastAsia="Times New Roman" w:cs="Arial"/>
          <w:b/>
          <w:color w:val="548DD4"/>
          <w:sz w:val="40"/>
          <w:szCs w:val="40"/>
          <w:lang w:eastAsia="pl-PL"/>
        </w:rPr>
      </w:pPr>
    </w:p>
    <w:p w:rsidR="008B3A31" w:rsidRPr="00E207AC" w:rsidRDefault="008B3A31" w:rsidP="008B3A31">
      <w:pPr>
        <w:spacing w:after="0"/>
        <w:jc w:val="center"/>
        <w:rPr>
          <w:rFonts w:eastAsia="Times New Roman" w:cs="Arial"/>
          <w:b/>
          <w:color w:val="548DD4"/>
          <w:sz w:val="40"/>
          <w:szCs w:val="40"/>
          <w:lang w:eastAsia="pl-PL"/>
        </w:rPr>
      </w:pPr>
      <w:r w:rsidRPr="00E207AC">
        <w:rPr>
          <w:rFonts w:eastAsia="Times New Roman" w:cs="Arial"/>
          <w:b/>
          <w:color w:val="548DD4"/>
          <w:sz w:val="40"/>
          <w:szCs w:val="40"/>
          <w:lang w:eastAsia="pl-PL"/>
        </w:rPr>
        <w:t>Wykaz informacji</w:t>
      </w:r>
      <w:r w:rsidR="00083789" w:rsidRPr="00E207AC">
        <w:rPr>
          <w:rFonts w:eastAsia="Times New Roman" w:cs="Arial"/>
          <w:b/>
          <w:color w:val="548DD4"/>
          <w:sz w:val="40"/>
          <w:szCs w:val="40"/>
          <w:lang w:eastAsia="pl-PL"/>
        </w:rPr>
        <w:t>, których należy udzielić ubiegając się o dofinansowanie projektu.</w:t>
      </w: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jc w:val="center"/>
        <w:rPr>
          <w:rFonts w:eastAsia="Times New Roman" w:cs="Arial"/>
          <w:b/>
          <w:lang w:eastAsia="pl-PL"/>
        </w:rPr>
      </w:pPr>
    </w:p>
    <w:p w:rsidR="008B3A31" w:rsidRPr="00E207AC" w:rsidRDefault="008B3A31" w:rsidP="008B3A31">
      <w:pPr>
        <w:spacing w:after="0" w:line="240" w:lineRule="auto"/>
        <w:jc w:val="center"/>
        <w:rPr>
          <w:rFonts w:eastAsia="Times New Roman" w:cs="Arial"/>
          <w:b/>
          <w:lang w:eastAsia="pl-PL"/>
        </w:rPr>
      </w:pPr>
    </w:p>
    <w:p w:rsidR="008B3A31" w:rsidRPr="00E207AC" w:rsidRDefault="008B3A31" w:rsidP="008B3A31">
      <w:pPr>
        <w:spacing w:after="0" w:line="240" w:lineRule="auto"/>
        <w:jc w:val="center"/>
        <w:rPr>
          <w:rFonts w:eastAsia="Times New Roman" w:cs="Arial"/>
          <w:b/>
          <w:lang w:eastAsia="pl-PL"/>
        </w:rPr>
      </w:pPr>
    </w:p>
    <w:p w:rsidR="008B3A31" w:rsidRPr="00E207AC" w:rsidRDefault="008B3A31" w:rsidP="008B3A31">
      <w:pPr>
        <w:spacing w:after="0" w:line="240" w:lineRule="auto"/>
        <w:jc w:val="center"/>
        <w:rPr>
          <w:rFonts w:eastAsia="Times New Roman" w:cs="Arial"/>
          <w:b/>
          <w:lang w:eastAsia="pl-PL"/>
        </w:rPr>
      </w:pPr>
    </w:p>
    <w:p w:rsidR="008B3A31" w:rsidRPr="00E207AC" w:rsidRDefault="008B3A31" w:rsidP="008B3A31">
      <w:pPr>
        <w:spacing w:after="0" w:line="240" w:lineRule="auto"/>
        <w:jc w:val="center"/>
        <w:rPr>
          <w:rFonts w:eastAsia="Times New Roman" w:cs="Arial"/>
          <w:b/>
          <w:lang w:eastAsia="pl-PL"/>
        </w:rPr>
      </w:pPr>
    </w:p>
    <w:p w:rsidR="008B3A31" w:rsidRPr="00E207AC" w:rsidRDefault="008B3A31" w:rsidP="008B3A31">
      <w:pPr>
        <w:spacing w:after="0" w:line="240" w:lineRule="auto"/>
        <w:jc w:val="center"/>
        <w:rPr>
          <w:rFonts w:eastAsia="Times New Roman" w:cs="Arial"/>
          <w:b/>
          <w:lang w:eastAsia="pl-PL"/>
        </w:rPr>
      </w:pPr>
    </w:p>
    <w:p w:rsidR="00AF218D" w:rsidRPr="00AF218D" w:rsidRDefault="00AF218D" w:rsidP="00AF218D">
      <w:pPr>
        <w:spacing w:after="0" w:line="240" w:lineRule="auto"/>
        <w:jc w:val="center"/>
        <w:rPr>
          <w:rFonts w:eastAsia="Times New Roman" w:cs="Arial"/>
          <w:b/>
          <w:lang w:eastAsia="pl-PL"/>
        </w:rPr>
      </w:pPr>
      <w:r w:rsidRPr="00AF218D">
        <w:rPr>
          <w:rFonts w:eastAsia="Times New Roman" w:cs="Arial"/>
          <w:b/>
          <w:lang w:eastAsia="pl-PL"/>
        </w:rPr>
        <w:t xml:space="preserve">Wrocław, </w:t>
      </w:r>
      <w:r w:rsidR="00E22DFC">
        <w:rPr>
          <w:rFonts w:eastAsia="Times New Roman" w:cs="Arial"/>
          <w:b/>
          <w:lang w:eastAsia="pl-PL"/>
        </w:rPr>
        <w:t>kwiecień</w:t>
      </w:r>
      <w:r w:rsidRPr="00AF218D">
        <w:rPr>
          <w:rFonts w:eastAsia="Times New Roman" w:cs="Arial"/>
          <w:b/>
          <w:lang w:eastAsia="pl-PL"/>
        </w:rPr>
        <w:t xml:space="preserve"> 2016</w:t>
      </w:r>
    </w:p>
    <w:p w:rsidR="008B3A31" w:rsidRPr="00E207AC" w:rsidRDefault="008B3A31" w:rsidP="008B3A31">
      <w:pPr>
        <w:spacing w:after="0" w:line="240" w:lineRule="auto"/>
        <w:jc w:val="center"/>
        <w:rPr>
          <w:rFonts w:eastAsia="Times New Roman" w:cs="Arial"/>
          <w:b/>
          <w:lang w:eastAsia="pl-PL"/>
        </w:rPr>
      </w:pPr>
    </w:p>
    <w:p w:rsidR="00E207AC" w:rsidRDefault="00E207AC">
      <w:pPr>
        <w:rPr>
          <w:rFonts w:eastAsia="Times New Roman" w:cs="Times New Roman"/>
          <w:b/>
          <w:bCs/>
          <w:color w:val="365F91"/>
          <w:sz w:val="28"/>
          <w:szCs w:val="28"/>
        </w:rPr>
      </w:pPr>
      <w:bookmarkStart w:id="1" w:name="_Toc441228335"/>
      <w:r>
        <w:br w:type="page"/>
      </w:r>
    </w:p>
    <w:sdt>
      <w:sdtPr>
        <w:rPr>
          <w:rFonts w:asciiTheme="minorHAnsi" w:eastAsiaTheme="minorHAnsi" w:hAnsiTheme="minorHAnsi" w:cstheme="minorBidi"/>
          <w:b w:val="0"/>
          <w:bCs w:val="0"/>
          <w:color w:val="auto"/>
          <w:sz w:val="22"/>
          <w:szCs w:val="22"/>
          <w:lang w:eastAsia="en-US"/>
        </w:rPr>
        <w:id w:val="6919957"/>
        <w:docPartObj>
          <w:docPartGallery w:val="Table of Contents"/>
          <w:docPartUnique/>
        </w:docPartObj>
      </w:sdtPr>
      <w:sdtContent>
        <w:p w:rsidR="00773FD4" w:rsidRDefault="00773FD4" w:rsidP="00DD52C1">
          <w:pPr>
            <w:pStyle w:val="Nagwekspisutreci"/>
            <w:jc w:val="center"/>
          </w:pPr>
          <w:r w:rsidRPr="00CC6383">
            <w:rPr>
              <w:rFonts w:ascii="Calibri" w:hAnsi="Calibri"/>
            </w:rPr>
            <w:t>Spis treści</w:t>
          </w:r>
        </w:p>
        <w:p w:rsidR="00CC6383" w:rsidRPr="00CC6383" w:rsidRDefault="00CA2506" w:rsidP="00CC6383">
          <w:pPr>
            <w:pStyle w:val="Spistreci1"/>
            <w:rPr>
              <w:rFonts w:asciiTheme="minorHAnsi" w:eastAsiaTheme="minorEastAsia" w:hAnsiTheme="minorHAnsi" w:cstheme="minorBidi"/>
            </w:rPr>
          </w:pPr>
          <w:r>
            <w:fldChar w:fldCharType="begin"/>
          </w:r>
          <w:r w:rsidR="00773FD4">
            <w:instrText xml:space="preserve"> TOC \o "1-3" \h \z \u </w:instrText>
          </w:r>
          <w:r>
            <w:fldChar w:fldCharType="separate"/>
          </w:r>
          <w:hyperlink w:anchor="_Toc448825948" w:history="1">
            <w:r w:rsidR="00CC6383" w:rsidRPr="00CC6383">
              <w:rPr>
                <w:rStyle w:val="Hipercze"/>
              </w:rPr>
              <w:t>I.</w:t>
            </w:r>
            <w:r w:rsidR="00CC6383" w:rsidRPr="00CC6383">
              <w:rPr>
                <w:rFonts w:asciiTheme="minorHAnsi" w:eastAsiaTheme="minorEastAsia" w:hAnsiTheme="minorHAnsi" w:cstheme="minorBidi"/>
              </w:rPr>
              <w:tab/>
            </w:r>
            <w:r w:rsidR="00CC6383" w:rsidRPr="00CC6383">
              <w:rPr>
                <w:rStyle w:val="Hipercze"/>
              </w:rPr>
              <w:t>WPROWADZENIE</w:t>
            </w:r>
            <w:r w:rsidR="00CC6383" w:rsidRPr="00CC6383">
              <w:rPr>
                <w:webHidden/>
              </w:rPr>
              <w:tab/>
            </w:r>
            <w:r w:rsidRPr="00CC6383">
              <w:rPr>
                <w:webHidden/>
              </w:rPr>
              <w:fldChar w:fldCharType="begin"/>
            </w:r>
            <w:r w:rsidR="00CC6383" w:rsidRPr="00CC6383">
              <w:rPr>
                <w:webHidden/>
              </w:rPr>
              <w:instrText xml:space="preserve"> PAGEREF _Toc448825948 \h </w:instrText>
            </w:r>
            <w:r w:rsidRPr="00CC6383">
              <w:rPr>
                <w:webHidden/>
              </w:rPr>
            </w:r>
            <w:r w:rsidRPr="00CC6383">
              <w:rPr>
                <w:webHidden/>
              </w:rPr>
              <w:fldChar w:fldCharType="separate"/>
            </w:r>
            <w:r w:rsidR="00480BA4">
              <w:rPr>
                <w:webHidden/>
              </w:rPr>
              <w:t>4</w:t>
            </w:r>
            <w:r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49" w:history="1">
            <w:r w:rsidR="00CC6383" w:rsidRPr="00CC6383">
              <w:rPr>
                <w:rStyle w:val="Hipercze"/>
              </w:rPr>
              <w:t>II.</w:t>
            </w:r>
            <w:r w:rsidR="00CC6383" w:rsidRPr="00CC6383">
              <w:rPr>
                <w:rFonts w:asciiTheme="minorHAnsi" w:eastAsiaTheme="minorEastAsia" w:hAnsiTheme="minorHAnsi" w:cstheme="minorBidi"/>
              </w:rPr>
              <w:tab/>
            </w:r>
            <w:r w:rsidR="00CC6383" w:rsidRPr="00CC6383">
              <w:rPr>
                <w:rStyle w:val="Hipercze"/>
              </w:rPr>
              <w:t>INFORMACJE OGÓLNE</w:t>
            </w:r>
            <w:r w:rsidR="00CC6383" w:rsidRPr="00CC6383">
              <w:rPr>
                <w:webHidden/>
              </w:rPr>
              <w:tab/>
            </w:r>
            <w:r w:rsidR="00CA2506" w:rsidRPr="00CC6383">
              <w:rPr>
                <w:webHidden/>
              </w:rPr>
              <w:fldChar w:fldCharType="begin"/>
            </w:r>
            <w:r w:rsidR="00CC6383" w:rsidRPr="00CC6383">
              <w:rPr>
                <w:webHidden/>
              </w:rPr>
              <w:instrText xml:space="preserve"> PAGEREF _Toc448825949 \h </w:instrText>
            </w:r>
            <w:r w:rsidR="00CA2506" w:rsidRPr="00CC6383">
              <w:rPr>
                <w:webHidden/>
              </w:rPr>
            </w:r>
            <w:r w:rsidR="00CA2506" w:rsidRPr="00CC6383">
              <w:rPr>
                <w:webHidden/>
              </w:rPr>
              <w:fldChar w:fldCharType="separate"/>
            </w:r>
            <w:r w:rsidR="00480BA4">
              <w:rPr>
                <w:webHidden/>
              </w:rPr>
              <w:t>4</w:t>
            </w:r>
            <w:r w:rsidR="00CA2506"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50" w:history="1">
            <w:r w:rsidR="00CC6383" w:rsidRPr="00CC6383">
              <w:rPr>
                <w:rStyle w:val="Hipercze"/>
              </w:rPr>
              <w:t>III.</w:t>
            </w:r>
            <w:r w:rsidR="00CC6383" w:rsidRPr="00CC6383">
              <w:rPr>
                <w:rFonts w:asciiTheme="minorHAnsi" w:eastAsiaTheme="minorEastAsia" w:hAnsiTheme="minorHAnsi" w:cstheme="minorBidi"/>
              </w:rPr>
              <w:tab/>
            </w:r>
            <w:r w:rsidR="00CC6383" w:rsidRPr="00CC6383">
              <w:rPr>
                <w:rStyle w:val="Hipercze"/>
              </w:rPr>
              <w:t>CZĘŚĆ OGÓLNA – CHARAKTERYSTYKA PROJEKTU</w:t>
            </w:r>
            <w:r w:rsidR="00CC6383" w:rsidRPr="00CC6383">
              <w:rPr>
                <w:webHidden/>
              </w:rPr>
              <w:tab/>
            </w:r>
            <w:r w:rsidR="00CA2506" w:rsidRPr="00CC6383">
              <w:rPr>
                <w:webHidden/>
              </w:rPr>
              <w:fldChar w:fldCharType="begin"/>
            </w:r>
            <w:r w:rsidR="00CC6383" w:rsidRPr="00CC6383">
              <w:rPr>
                <w:webHidden/>
              </w:rPr>
              <w:instrText xml:space="preserve"> PAGEREF _Toc448825950 \h </w:instrText>
            </w:r>
            <w:r w:rsidR="00CA2506" w:rsidRPr="00CC6383">
              <w:rPr>
                <w:webHidden/>
              </w:rPr>
            </w:r>
            <w:r w:rsidR="00CA2506" w:rsidRPr="00CC6383">
              <w:rPr>
                <w:webHidden/>
              </w:rPr>
              <w:fldChar w:fldCharType="separate"/>
            </w:r>
            <w:r w:rsidR="00480BA4">
              <w:rPr>
                <w:webHidden/>
              </w:rPr>
              <w:t>4</w:t>
            </w:r>
            <w:r w:rsidR="00CA2506"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51" w:history="1">
            <w:r w:rsidR="00CC6383" w:rsidRPr="00CC6383">
              <w:rPr>
                <w:rStyle w:val="Hipercze"/>
              </w:rPr>
              <w:t>IV.</w:t>
            </w:r>
            <w:r w:rsidR="00CC6383" w:rsidRPr="00CC6383">
              <w:rPr>
                <w:rFonts w:asciiTheme="minorHAnsi" w:eastAsiaTheme="minorEastAsia" w:hAnsiTheme="minorHAnsi" w:cstheme="minorBidi"/>
              </w:rPr>
              <w:tab/>
            </w:r>
            <w:r w:rsidR="00CC6383" w:rsidRPr="00CC6383">
              <w:rPr>
                <w:rStyle w:val="Hipercze"/>
              </w:rPr>
              <w:t>PROJEKT DUŻY</w:t>
            </w:r>
            <w:r w:rsidR="00CC6383" w:rsidRPr="00CC6383">
              <w:rPr>
                <w:webHidden/>
              </w:rPr>
              <w:tab/>
            </w:r>
            <w:r w:rsidR="00CA2506" w:rsidRPr="00CC6383">
              <w:rPr>
                <w:webHidden/>
              </w:rPr>
              <w:fldChar w:fldCharType="begin"/>
            </w:r>
            <w:r w:rsidR="00CC6383" w:rsidRPr="00CC6383">
              <w:rPr>
                <w:webHidden/>
              </w:rPr>
              <w:instrText xml:space="preserve"> PAGEREF _Toc448825951 \h </w:instrText>
            </w:r>
            <w:r w:rsidR="00CA2506" w:rsidRPr="00CC6383">
              <w:rPr>
                <w:webHidden/>
              </w:rPr>
            </w:r>
            <w:r w:rsidR="00CA2506" w:rsidRPr="00CC6383">
              <w:rPr>
                <w:webHidden/>
              </w:rPr>
              <w:fldChar w:fldCharType="separate"/>
            </w:r>
            <w:r w:rsidR="00480BA4">
              <w:rPr>
                <w:webHidden/>
              </w:rPr>
              <w:t>4</w:t>
            </w:r>
            <w:r w:rsidR="00CA2506"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52" w:history="1">
            <w:r w:rsidR="00CC6383" w:rsidRPr="00CC6383">
              <w:rPr>
                <w:rStyle w:val="Hipercze"/>
              </w:rPr>
              <w:t>V.</w:t>
            </w:r>
            <w:r w:rsidR="00CC6383" w:rsidRPr="00CC6383">
              <w:rPr>
                <w:rFonts w:asciiTheme="minorHAnsi" w:eastAsiaTheme="minorEastAsia" w:hAnsiTheme="minorHAnsi" w:cstheme="minorBidi"/>
              </w:rPr>
              <w:tab/>
            </w:r>
            <w:r w:rsidR="00CC6383" w:rsidRPr="00CC6383">
              <w:rPr>
                <w:rStyle w:val="Hipercze"/>
              </w:rPr>
              <w:t>GOTOWOŚĆ PROJEKTU DO REALIZACJI</w:t>
            </w:r>
            <w:r w:rsidR="00CC6383" w:rsidRPr="00CC6383">
              <w:rPr>
                <w:webHidden/>
              </w:rPr>
              <w:tab/>
            </w:r>
            <w:r w:rsidR="00CA2506" w:rsidRPr="00CC6383">
              <w:rPr>
                <w:webHidden/>
              </w:rPr>
              <w:fldChar w:fldCharType="begin"/>
            </w:r>
            <w:r w:rsidR="00CC6383" w:rsidRPr="00CC6383">
              <w:rPr>
                <w:webHidden/>
              </w:rPr>
              <w:instrText xml:space="preserve"> PAGEREF _Toc448825952 \h </w:instrText>
            </w:r>
            <w:r w:rsidR="00CA2506" w:rsidRPr="00CC6383">
              <w:rPr>
                <w:webHidden/>
              </w:rPr>
            </w:r>
            <w:r w:rsidR="00CA2506" w:rsidRPr="00CC6383">
              <w:rPr>
                <w:webHidden/>
              </w:rPr>
              <w:fldChar w:fldCharType="separate"/>
            </w:r>
            <w:r w:rsidR="00480BA4">
              <w:rPr>
                <w:webHidden/>
              </w:rPr>
              <w:t>5</w:t>
            </w:r>
            <w:r w:rsidR="00CA2506"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53" w:history="1">
            <w:r w:rsidR="00CC6383" w:rsidRPr="00CC6383">
              <w:rPr>
                <w:rStyle w:val="Hipercze"/>
              </w:rPr>
              <w:t>VI.</w:t>
            </w:r>
            <w:r w:rsidR="00CC6383" w:rsidRPr="00CC6383">
              <w:rPr>
                <w:rFonts w:asciiTheme="minorHAnsi" w:eastAsiaTheme="minorEastAsia" w:hAnsiTheme="minorHAnsi" w:cstheme="minorBidi"/>
              </w:rPr>
              <w:tab/>
            </w:r>
            <w:r w:rsidR="00CC6383" w:rsidRPr="00CC6383">
              <w:rPr>
                <w:rStyle w:val="Hipercze"/>
              </w:rPr>
              <w:t>LOKALIZACJA PROJEKTU</w:t>
            </w:r>
            <w:r w:rsidR="00CC6383" w:rsidRPr="00CC6383">
              <w:rPr>
                <w:webHidden/>
              </w:rPr>
              <w:tab/>
            </w:r>
            <w:r w:rsidR="00CA2506" w:rsidRPr="00CC6383">
              <w:rPr>
                <w:webHidden/>
              </w:rPr>
              <w:fldChar w:fldCharType="begin"/>
            </w:r>
            <w:r w:rsidR="00CC6383" w:rsidRPr="00CC6383">
              <w:rPr>
                <w:webHidden/>
              </w:rPr>
              <w:instrText xml:space="preserve"> PAGEREF _Toc448825953 \h </w:instrText>
            </w:r>
            <w:r w:rsidR="00CA2506" w:rsidRPr="00CC6383">
              <w:rPr>
                <w:webHidden/>
              </w:rPr>
            </w:r>
            <w:r w:rsidR="00CA2506" w:rsidRPr="00CC6383">
              <w:rPr>
                <w:webHidden/>
              </w:rPr>
              <w:fldChar w:fldCharType="separate"/>
            </w:r>
            <w:r w:rsidR="00480BA4">
              <w:rPr>
                <w:webHidden/>
              </w:rPr>
              <w:t>5</w:t>
            </w:r>
            <w:r w:rsidR="00CA2506"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54" w:history="1">
            <w:r w:rsidR="00CC6383" w:rsidRPr="00CC6383">
              <w:rPr>
                <w:rStyle w:val="Hipercze"/>
              </w:rPr>
              <w:t>VII.</w:t>
            </w:r>
            <w:r w:rsidR="00CC6383" w:rsidRPr="00CC6383">
              <w:rPr>
                <w:rFonts w:asciiTheme="minorHAnsi" w:eastAsiaTheme="minorEastAsia" w:hAnsiTheme="minorHAnsi" w:cstheme="minorBidi"/>
              </w:rPr>
              <w:tab/>
            </w:r>
            <w:r w:rsidR="00CC6383" w:rsidRPr="00CC6383">
              <w:rPr>
                <w:rStyle w:val="Hipercze"/>
              </w:rPr>
              <w:t>PODMIOTY ZAANGAŻOWANE W REALIZACJĘ PROJEKTU</w:t>
            </w:r>
            <w:r w:rsidR="00CC6383" w:rsidRPr="00CC6383">
              <w:rPr>
                <w:webHidden/>
              </w:rPr>
              <w:tab/>
            </w:r>
            <w:r w:rsidR="00CA2506" w:rsidRPr="00CC6383">
              <w:rPr>
                <w:webHidden/>
              </w:rPr>
              <w:fldChar w:fldCharType="begin"/>
            </w:r>
            <w:r w:rsidR="00CC6383" w:rsidRPr="00CC6383">
              <w:rPr>
                <w:webHidden/>
              </w:rPr>
              <w:instrText xml:space="preserve"> PAGEREF _Toc448825954 \h </w:instrText>
            </w:r>
            <w:r w:rsidR="00CA2506" w:rsidRPr="00CC6383">
              <w:rPr>
                <w:webHidden/>
              </w:rPr>
            </w:r>
            <w:r w:rsidR="00CA2506" w:rsidRPr="00CC6383">
              <w:rPr>
                <w:webHidden/>
              </w:rPr>
              <w:fldChar w:fldCharType="separate"/>
            </w:r>
            <w:r w:rsidR="00480BA4">
              <w:rPr>
                <w:webHidden/>
              </w:rPr>
              <w:t>5</w:t>
            </w:r>
            <w:r w:rsidR="00CA2506"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55" w:history="1">
            <w:r w:rsidR="00CC6383" w:rsidRPr="00CC6383">
              <w:rPr>
                <w:rStyle w:val="Hipercze"/>
              </w:rPr>
              <w:t>VIII.</w:t>
            </w:r>
            <w:r w:rsidR="00CC6383" w:rsidRPr="00CC6383">
              <w:rPr>
                <w:rFonts w:asciiTheme="minorHAnsi" w:eastAsiaTheme="minorEastAsia" w:hAnsiTheme="minorHAnsi" w:cstheme="minorBidi"/>
              </w:rPr>
              <w:tab/>
            </w:r>
            <w:r w:rsidR="00CC6383" w:rsidRPr="00CC6383">
              <w:rPr>
                <w:rStyle w:val="Hipercze"/>
              </w:rPr>
              <w:t>OKRES REALIZACJI</w:t>
            </w:r>
            <w:r w:rsidR="00CC6383" w:rsidRPr="00CC6383">
              <w:rPr>
                <w:webHidden/>
              </w:rPr>
              <w:tab/>
            </w:r>
            <w:r w:rsidR="00CA2506" w:rsidRPr="00CC6383">
              <w:rPr>
                <w:webHidden/>
              </w:rPr>
              <w:fldChar w:fldCharType="begin"/>
            </w:r>
            <w:r w:rsidR="00CC6383" w:rsidRPr="00CC6383">
              <w:rPr>
                <w:webHidden/>
              </w:rPr>
              <w:instrText xml:space="preserve"> PAGEREF _Toc448825955 \h </w:instrText>
            </w:r>
            <w:r w:rsidR="00CA2506" w:rsidRPr="00CC6383">
              <w:rPr>
                <w:webHidden/>
              </w:rPr>
            </w:r>
            <w:r w:rsidR="00CA2506" w:rsidRPr="00CC6383">
              <w:rPr>
                <w:webHidden/>
              </w:rPr>
              <w:fldChar w:fldCharType="separate"/>
            </w:r>
            <w:r w:rsidR="00480BA4">
              <w:rPr>
                <w:webHidden/>
              </w:rPr>
              <w:t>6</w:t>
            </w:r>
            <w:r w:rsidR="00CA2506"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56" w:history="1">
            <w:r w:rsidR="00CC6383" w:rsidRPr="00CC6383">
              <w:rPr>
                <w:rStyle w:val="Hipercze"/>
              </w:rPr>
              <w:t>IX.</w:t>
            </w:r>
            <w:r w:rsidR="00CC6383" w:rsidRPr="00CC6383">
              <w:rPr>
                <w:rFonts w:asciiTheme="minorHAnsi" w:eastAsiaTheme="minorEastAsia" w:hAnsiTheme="minorHAnsi" w:cstheme="minorBidi"/>
              </w:rPr>
              <w:tab/>
            </w:r>
            <w:r w:rsidR="00CC6383" w:rsidRPr="00CC6383">
              <w:rPr>
                <w:rStyle w:val="Hipercze"/>
              </w:rPr>
              <w:t>ZGODNOŚĆ PROJEKTU Z DOKUMENTAMI STRATEGICZNYMI</w:t>
            </w:r>
            <w:r w:rsidR="00CC6383" w:rsidRPr="00CC6383">
              <w:rPr>
                <w:webHidden/>
              </w:rPr>
              <w:tab/>
            </w:r>
            <w:r w:rsidR="00CA2506" w:rsidRPr="00CC6383">
              <w:rPr>
                <w:webHidden/>
              </w:rPr>
              <w:fldChar w:fldCharType="begin"/>
            </w:r>
            <w:r w:rsidR="00CC6383" w:rsidRPr="00CC6383">
              <w:rPr>
                <w:webHidden/>
              </w:rPr>
              <w:instrText xml:space="preserve"> PAGEREF _Toc448825956 \h </w:instrText>
            </w:r>
            <w:r w:rsidR="00CA2506" w:rsidRPr="00CC6383">
              <w:rPr>
                <w:webHidden/>
              </w:rPr>
            </w:r>
            <w:r w:rsidR="00CA2506" w:rsidRPr="00CC6383">
              <w:rPr>
                <w:webHidden/>
              </w:rPr>
              <w:fldChar w:fldCharType="separate"/>
            </w:r>
            <w:r w:rsidR="00480BA4">
              <w:rPr>
                <w:webHidden/>
              </w:rPr>
              <w:t>6</w:t>
            </w:r>
            <w:r w:rsidR="00CA2506"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57" w:history="1">
            <w:r w:rsidR="00CC6383" w:rsidRPr="00CC6383">
              <w:rPr>
                <w:rStyle w:val="Hipercze"/>
              </w:rPr>
              <w:t>X.</w:t>
            </w:r>
            <w:r w:rsidR="00CC6383" w:rsidRPr="00CC6383">
              <w:rPr>
                <w:rFonts w:asciiTheme="minorHAnsi" w:eastAsiaTheme="minorEastAsia" w:hAnsiTheme="minorHAnsi" w:cstheme="minorBidi"/>
              </w:rPr>
              <w:tab/>
            </w:r>
            <w:r w:rsidR="00CC6383" w:rsidRPr="00CC6383">
              <w:rPr>
                <w:rStyle w:val="Hipercze"/>
              </w:rPr>
              <w:t>WPŁYW PROJEKTU NA REALIZACJĘ ZASAD HORYZONTALNYCH</w:t>
            </w:r>
            <w:r w:rsidR="00CC6383" w:rsidRPr="00CC6383">
              <w:rPr>
                <w:webHidden/>
              </w:rPr>
              <w:tab/>
            </w:r>
            <w:r w:rsidR="00CA2506" w:rsidRPr="00CC6383">
              <w:rPr>
                <w:webHidden/>
              </w:rPr>
              <w:fldChar w:fldCharType="begin"/>
            </w:r>
            <w:r w:rsidR="00CC6383" w:rsidRPr="00CC6383">
              <w:rPr>
                <w:webHidden/>
              </w:rPr>
              <w:instrText xml:space="preserve"> PAGEREF _Toc448825957 \h </w:instrText>
            </w:r>
            <w:r w:rsidR="00CA2506" w:rsidRPr="00CC6383">
              <w:rPr>
                <w:webHidden/>
              </w:rPr>
            </w:r>
            <w:r w:rsidR="00CA2506" w:rsidRPr="00CC6383">
              <w:rPr>
                <w:webHidden/>
              </w:rPr>
              <w:fldChar w:fldCharType="separate"/>
            </w:r>
            <w:r w:rsidR="00480BA4">
              <w:rPr>
                <w:webHidden/>
              </w:rPr>
              <w:t>6</w:t>
            </w:r>
            <w:r w:rsidR="00CA2506"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58" w:history="1">
            <w:r w:rsidR="00CC6383" w:rsidRPr="00CC6383">
              <w:rPr>
                <w:rStyle w:val="Hipercze"/>
              </w:rPr>
              <w:t>XI.</w:t>
            </w:r>
            <w:r w:rsidR="00CC6383" w:rsidRPr="00CC6383">
              <w:rPr>
                <w:rFonts w:asciiTheme="minorHAnsi" w:eastAsiaTheme="minorEastAsia" w:hAnsiTheme="minorHAnsi" w:cstheme="minorBidi"/>
              </w:rPr>
              <w:tab/>
            </w:r>
            <w:r w:rsidR="00CC6383" w:rsidRPr="00CC6383">
              <w:rPr>
                <w:rStyle w:val="Hipercze"/>
              </w:rPr>
              <w:t>WSKAŹNIKI OSIĄGNIĘCIA CELÓW PROJEKTU</w:t>
            </w:r>
            <w:r w:rsidR="00CC6383" w:rsidRPr="00CC6383">
              <w:rPr>
                <w:webHidden/>
              </w:rPr>
              <w:tab/>
            </w:r>
            <w:r w:rsidR="00CA2506" w:rsidRPr="00CC6383">
              <w:rPr>
                <w:webHidden/>
              </w:rPr>
              <w:fldChar w:fldCharType="begin"/>
            </w:r>
            <w:r w:rsidR="00CC6383" w:rsidRPr="00CC6383">
              <w:rPr>
                <w:webHidden/>
              </w:rPr>
              <w:instrText xml:space="preserve"> PAGEREF _Toc448825958 \h </w:instrText>
            </w:r>
            <w:r w:rsidR="00CA2506" w:rsidRPr="00CC6383">
              <w:rPr>
                <w:webHidden/>
              </w:rPr>
            </w:r>
            <w:r w:rsidR="00CA2506" w:rsidRPr="00CC6383">
              <w:rPr>
                <w:webHidden/>
              </w:rPr>
              <w:fldChar w:fldCharType="separate"/>
            </w:r>
            <w:r w:rsidR="00480BA4">
              <w:rPr>
                <w:webHidden/>
              </w:rPr>
              <w:t>7</w:t>
            </w:r>
            <w:r w:rsidR="00CA2506"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59" w:history="1">
            <w:r w:rsidR="00CC6383" w:rsidRPr="00CC6383">
              <w:rPr>
                <w:rStyle w:val="Hipercze"/>
              </w:rPr>
              <w:t>XII.</w:t>
            </w:r>
            <w:r w:rsidR="00CC6383" w:rsidRPr="00CC6383">
              <w:rPr>
                <w:rFonts w:asciiTheme="minorHAnsi" w:eastAsiaTheme="minorEastAsia" w:hAnsiTheme="minorHAnsi" w:cstheme="minorBidi"/>
              </w:rPr>
              <w:tab/>
            </w:r>
            <w:r w:rsidR="00CC6383" w:rsidRPr="00CC6383">
              <w:rPr>
                <w:rStyle w:val="Hipercze"/>
              </w:rPr>
              <w:t>KOMPLEMENTARNOŚĆ</w:t>
            </w:r>
            <w:r w:rsidR="00CC6383" w:rsidRPr="00CC6383">
              <w:rPr>
                <w:webHidden/>
              </w:rPr>
              <w:tab/>
            </w:r>
            <w:r w:rsidR="00CA2506" w:rsidRPr="00CC6383">
              <w:rPr>
                <w:webHidden/>
              </w:rPr>
              <w:fldChar w:fldCharType="begin"/>
            </w:r>
            <w:r w:rsidR="00CC6383" w:rsidRPr="00CC6383">
              <w:rPr>
                <w:webHidden/>
              </w:rPr>
              <w:instrText xml:space="preserve"> PAGEREF _Toc448825959 \h </w:instrText>
            </w:r>
            <w:r w:rsidR="00CA2506" w:rsidRPr="00CC6383">
              <w:rPr>
                <w:webHidden/>
              </w:rPr>
            </w:r>
            <w:r w:rsidR="00CA2506" w:rsidRPr="00CC6383">
              <w:rPr>
                <w:webHidden/>
              </w:rPr>
              <w:fldChar w:fldCharType="separate"/>
            </w:r>
            <w:r w:rsidR="00480BA4">
              <w:rPr>
                <w:webHidden/>
              </w:rPr>
              <w:t>8</w:t>
            </w:r>
            <w:r w:rsidR="00CA2506"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60" w:history="1">
            <w:r w:rsidR="00CC6383" w:rsidRPr="00CC6383">
              <w:rPr>
                <w:rStyle w:val="Hipercze"/>
              </w:rPr>
              <w:t>XIII.</w:t>
            </w:r>
            <w:r w:rsidR="00CC6383" w:rsidRPr="00CC6383">
              <w:rPr>
                <w:rFonts w:asciiTheme="minorHAnsi" w:eastAsiaTheme="minorEastAsia" w:hAnsiTheme="minorHAnsi" w:cstheme="minorBidi"/>
              </w:rPr>
              <w:tab/>
            </w:r>
            <w:r w:rsidR="00CC6383" w:rsidRPr="00CC6383">
              <w:rPr>
                <w:rStyle w:val="Hipercze"/>
              </w:rPr>
              <w:t>ZAKRES RZECZOWO-FINANSOWY</w:t>
            </w:r>
            <w:r w:rsidR="00CC6383" w:rsidRPr="00CC6383">
              <w:rPr>
                <w:webHidden/>
              </w:rPr>
              <w:tab/>
            </w:r>
            <w:r w:rsidR="00CA2506" w:rsidRPr="00CC6383">
              <w:rPr>
                <w:webHidden/>
              </w:rPr>
              <w:fldChar w:fldCharType="begin"/>
            </w:r>
            <w:r w:rsidR="00CC6383" w:rsidRPr="00CC6383">
              <w:rPr>
                <w:webHidden/>
              </w:rPr>
              <w:instrText xml:space="preserve"> PAGEREF _Toc448825960 \h </w:instrText>
            </w:r>
            <w:r w:rsidR="00CA2506" w:rsidRPr="00CC6383">
              <w:rPr>
                <w:webHidden/>
              </w:rPr>
            </w:r>
            <w:r w:rsidR="00CA2506" w:rsidRPr="00CC6383">
              <w:rPr>
                <w:webHidden/>
              </w:rPr>
              <w:fldChar w:fldCharType="separate"/>
            </w:r>
            <w:r w:rsidR="00480BA4">
              <w:rPr>
                <w:webHidden/>
              </w:rPr>
              <w:t>8</w:t>
            </w:r>
            <w:r w:rsidR="00CA2506"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61" w:history="1">
            <w:r w:rsidR="00CC6383" w:rsidRPr="00CC6383">
              <w:rPr>
                <w:rStyle w:val="Hipercze"/>
              </w:rPr>
              <w:t>XIV.</w:t>
            </w:r>
            <w:r w:rsidR="00CC6383" w:rsidRPr="00CC6383">
              <w:rPr>
                <w:rFonts w:asciiTheme="minorHAnsi" w:eastAsiaTheme="minorEastAsia" w:hAnsiTheme="minorHAnsi" w:cstheme="minorBidi"/>
              </w:rPr>
              <w:tab/>
            </w:r>
            <w:r w:rsidR="00CC6383" w:rsidRPr="00CC6383">
              <w:rPr>
                <w:rStyle w:val="Hipercze"/>
              </w:rPr>
              <w:t>MOŻLIWOŚĆ ODZYSKANIA VAT</w:t>
            </w:r>
            <w:r w:rsidR="00CC6383" w:rsidRPr="00CC6383">
              <w:rPr>
                <w:webHidden/>
              </w:rPr>
              <w:tab/>
            </w:r>
            <w:r w:rsidR="00CA2506" w:rsidRPr="00CC6383">
              <w:rPr>
                <w:webHidden/>
              </w:rPr>
              <w:fldChar w:fldCharType="begin"/>
            </w:r>
            <w:r w:rsidR="00CC6383" w:rsidRPr="00CC6383">
              <w:rPr>
                <w:webHidden/>
              </w:rPr>
              <w:instrText xml:space="preserve"> PAGEREF _Toc448825961 \h </w:instrText>
            </w:r>
            <w:r w:rsidR="00CA2506" w:rsidRPr="00CC6383">
              <w:rPr>
                <w:webHidden/>
              </w:rPr>
            </w:r>
            <w:r w:rsidR="00CA2506" w:rsidRPr="00CC6383">
              <w:rPr>
                <w:webHidden/>
              </w:rPr>
              <w:fldChar w:fldCharType="separate"/>
            </w:r>
            <w:r w:rsidR="00480BA4">
              <w:rPr>
                <w:webHidden/>
              </w:rPr>
              <w:t>8</w:t>
            </w:r>
            <w:r w:rsidR="00CA2506"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62" w:history="1">
            <w:r w:rsidR="00CC6383" w:rsidRPr="00CC6383">
              <w:rPr>
                <w:rStyle w:val="Hipercze"/>
              </w:rPr>
              <w:t>XV.</w:t>
            </w:r>
            <w:r w:rsidR="00CC6383" w:rsidRPr="00CC6383">
              <w:rPr>
                <w:rFonts w:asciiTheme="minorHAnsi" w:eastAsiaTheme="minorEastAsia" w:hAnsiTheme="minorHAnsi" w:cstheme="minorBidi"/>
              </w:rPr>
              <w:tab/>
            </w:r>
            <w:r w:rsidR="00CC6383" w:rsidRPr="00CC6383">
              <w:rPr>
                <w:rStyle w:val="Hipercze"/>
              </w:rPr>
              <w:t>DOCHÓD GENEROWANY PRZEZ PROJEKT</w:t>
            </w:r>
            <w:r w:rsidR="00CC6383" w:rsidRPr="00CC6383">
              <w:rPr>
                <w:webHidden/>
              </w:rPr>
              <w:tab/>
            </w:r>
            <w:r w:rsidR="00CA2506" w:rsidRPr="00CC6383">
              <w:rPr>
                <w:webHidden/>
              </w:rPr>
              <w:fldChar w:fldCharType="begin"/>
            </w:r>
            <w:r w:rsidR="00CC6383" w:rsidRPr="00CC6383">
              <w:rPr>
                <w:webHidden/>
              </w:rPr>
              <w:instrText xml:space="preserve"> PAGEREF _Toc448825962 \h </w:instrText>
            </w:r>
            <w:r w:rsidR="00CA2506" w:rsidRPr="00CC6383">
              <w:rPr>
                <w:webHidden/>
              </w:rPr>
            </w:r>
            <w:r w:rsidR="00CA2506" w:rsidRPr="00CC6383">
              <w:rPr>
                <w:webHidden/>
              </w:rPr>
              <w:fldChar w:fldCharType="separate"/>
            </w:r>
            <w:r w:rsidR="00480BA4">
              <w:rPr>
                <w:webHidden/>
              </w:rPr>
              <w:t>8</w:t>
            </w:r>
            <w:r w:rsidR="00CA2506"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63" w:history="1">
            <w:r w:rsidR="00CC6383" w:rsidRPr="00CC6383">
              <w:rPr>
                <w:rStyle w:val="Hipercze"/>
              </w:rPr>
              <w:t>XVI.</w:t>
            </w:r>
            <w:r w:rsidR="00CC6383" w:rsidRPr="00CC6383">
              <w:rPr>
                <w:rFonts w:asciiTheme="minorHAnsi" w:eastAsiaTheme="minorEastAsia" w:hAnsiTheme="minorHAnsi" w:cstheme="minorBidi"/>
              </w:rPr>
              <w:tab/>
            </w:r>
            <w:r w:rsidR="00CC6383" w:rsidRPr="00CC6383">
              <w:rPr>
                <w:rStyle w:val="Hipercze"/>
              </w:rPr>
              <w:t>POMOC PUBLICZNA</w:t>
            </w:r>
            <w:r w:rsidR="00CC6383" w:rsidRPr="00CC6383">
              <w:rPr>
                <w:webHidden/>
              </w:rPr>
              <w:tab/>
            </w:r>
            <w:r w:rsidR="00CA2506" w:rsidRPr="00CC6383">
              <w:rPr>
                <w:webHidden/>
              </w:rPr>
              <w:fldChar w:fldCharType="begin"/>
            </w:r>
            <w:r w:rsidR="00CC6383" w:rsidRPr="00CC6383">
              <w:rPr>
                <w:webHidden/>
              </w:rPr>
              <w:instrText xml:space="preserve"> PAGEREF _Toc448825963 \h </w:instrText>
            </w:r>
            <w:r w:rsidR="00CA2506" w:rsidRPr="00CC6383">
              <w:rPr>
                <w:webHidden/>
              </w:rPr>
            </w:r>
            <w:r w:rsidR="00CA2506" w:rsidRPr="00CC6383">
              <w:rPr>
                <w:webHidden/>
              </w:rPr>
              <w:fldChar w:fldCharType="separate"/>
            </w:r>
            <w:r w:rsidR="00480BA4">
              <w:rPr>
                <w:webHidden/>
              </w:rPr>
              <w:t>12</w:t>
            </w:r>
            <w:r w:rsidR="00CA2506"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64" w:history="1">
            <w:r w:rsidR="00CC6383" w:rsidRPr="00CC6383">
              <w:rPr>
                <w:rStyle w:val="Hipercze"/>
              </w:rPr>
              <w:t>XVII.</w:t>
            </w:r>
            <w:r w:rsidR="00CC6383" w:rsidRPr="00CC6383">
              <w:rPr>
                <w:rFonts w:asciiTheme="minorHAnsi" w:eastAsiaTheme="minorEastAsia" w:hAnsiTheme="minorHAnsi" w:cstheme="minorBidi"/>
              </w:rPr>
              <w:tab/>
            </w:r>
            <w:r w:rsidR="00CC6383" w:rsidRPr="00CC6383">
              <w:rPr>
                <w:rStyle w:val="Hipercze"/>
              </w:rPr>
              <w:t>STUDIUM WYKONALNOŚCI</w:t>
            </w:r>
            <w:r w:rsidR="00CC6383" w:rsidRPr="00CC6383">
              <w:rPr>
                <w:webHidden/>
              </w:rPr>
              <w:tab/>
            </w:r>
            <w:r w:rsidR="00CA2506" w:rsidRPr="00CC6383">
              <w:rPr>
                <w:webHidden/>
              </w:rPr>
              <w:fldChar w:fldCharType="begin"/>
            </w:r>
            <w:r w:rsidR="00CC6383" w:rsidRPr="00CC6383">
              <w:rPr>
                <w:webHidden/>
              </w:rPr>
              <w:instrText xml:space="preserve"> PAGEREF _Toc448825964 \h </w:instrText>
            </w:r>
            <w:r w:rsidR="00CA2506" w:rsidRPr="00CC6383">
              <w:rPr>
                <w:webHidden/>
              </w:rPr>
            </w:r>
            <w:r w:rsidR="00CA2506" w:rsidRPr="00CC6383">
              <w:rPr>
                <w:webHidden/>
              </w:rPr>
              <w:fldChar w:fldCharType="separate"/>
            </w:r>
            <w:r w:rsidR="00480BA4">
              <w:rPr>
                <w:webHidden/>
              </w:rPr>
              <w:t>12</w:t>
            </w:r>
            <w:r w:rsidR="00CA2506" w:rsidRPr="00CC6383">
              <w:rPr>
                <w:webHidden/>
              </w:rPr>
              <w:fldChar w:fldCharType="end"/>
            </w:r>
          </w:hyperlink>
        </w:p>
        <w:p w:rsidR="00CC6383" w:rsidRPr="00CC6383" w:rsidRDefault="00AB782B">
          <w:pPr>
            <w:pStyle w:val="Spistreci2"/>
            <w:tabs>
              <w:tab w:val="right" w:leader="dot" w:pos="9062"/>
            </w:tabs>
            <w:rPr>
              <w:rFonts w:asciiTheme="minorHAnsi" w:eastAsiaTheme="minorEastAsia" w:hAnsiTheme="minorHAnsi" w:cstheme="minorBidi"/>
              <w:noProof/>
            </w:rPr>
          </w:pPr>
          <w:hyperlink w:anchor="_Toc448825965" w:history="1">
            <w:r w:rsidR="00CC6383" w:rsidRPr="00CC6383">
              <w:rPr>
                <w:rStyle w:val="Hipercze"/>
                <w:bCs/>
                <w:noProof/>
              </w:rPr>
              <w:t>1. ANALIZA POTRZEB</w:t>
            </w:r>
            <w:r w:rsidR="00CC6383" w:rsidRPr="00CC6383">
              <w:rPr>
                <w:noProof/>
                <w:webHidden/>
              </w:rPr>
              <w:tab/>
            </w:r>
            <w:r w:rsidR="00CA2506" w:rsidRPr="00CC6383">
              <w:rPr>
                <w:noProof/>
                <w:webHidden/>
              </w:rPr>
              <w:fldChar w:fldCharType="begin"/>
            </w:r>
            <w:r w:rsidR="00CC6383" w:rsidRPr="00CC6383">
              <w:rPr>
                <w:noProof/>
                <w:webHidden/>
              </w:rPr>
              <w:instrText xml:space="preserve"> PAGEREF _Toc448825965 \h </w:instrText>
            </w:r>
            <w:r w:rsidR="00CA2506" w:rsidRPr="00CC6383">
              <w:rPr>
                <w:noProof/>
                <w:webHidden/>
              </w:rPr>
            </w:r>
            <w:r w:rsidR="00CA2506" w:rsidRPr="00CC6383">
              <w:rPr>
                <w:noProof/>
                <w:webHidden/>
              </w:rPr>
              <w:fldChar w:fldCharType="separate"/>
            </w:r>
            <w:r w:rsidR="00480BA4">
              <w:rPr>
                <w:noProof/>
                <w:webHidden/>
              </w:rPr>
              <w:t>12</w:t>
            </w:r>
            <w:r w:rsidR="00CA2506" w:rsidRPr="00CC6383">
              <w:rPr>
                <w:noProof/>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66" w:history="1">
            <w:r w:rsidR="00CC6383" w:rsidRPr="00CC6383">
              <w:rPr>
                <w:rStyle w:val="Hipercze"/>
              </w:rPr>
              <w:t>1.1 Przedstawienie grup docelowych</w:t>
            </w:r>
            <w:r w:rsidR="00CC6383" w:rsidRPr="00CC6383">
              <w:rPr>
                <w:webHidden/>
              </w:rPr>
              <w:tab/>
            </w:r>
            <w:r w:rsidR="00CA2506" w:rsidRPr="00CC6383">
              <w:rPr>
                <w:webHidden/>
              </w:rPr>
              <w:fldChar w:fldCharType="begin"/>
            </w:r>
            <w:r w:rsidR="00CC6383" w:rsidRPr="00CC6383">
              <w:rPr>
                <w:webHidden/>
              </w:rPr>
              <w:instrText xml:space="preserve"> PAGEREF _Toc448825966 \h </w:instrText>
            </w:r>
            <w:r w:rsidR="00CA2506" w:rsidRPr="00CC6383">
              <w:rPr>
                <w:webHidden/>
              </w:rPr>
            </w:r>
            <w:r w:rsidR="00CA2506" w:rsidRPr="00CC6383">
              <w:rPr>
                <w:webHidden/>
              </w:rPr>
              <w:fldChar w:fldCharType="separate"/>
            </w:r>
            <w:r w:rsidR="00480BA4">
              <w:rPr>
                <w:webHidden/>
              </w:rPr>
              <w:t>12</w:t>
            </w:r>
            <w:r w:rsidR="00CA2506" w:rsidRPr="00CC6383">
              <w:rPr>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67" w:history="1">
            <w:r w:rsidR="00CC6383" w:rsidRPr="00CC6383">
              <w:rPr>
                <w:rStyle w:val="Hipercze"/>
              </w:rPr>
              <w:t>1.2. Geneza projektu, analiza problemów, analiza potrzeb środowiska społeczno-gospodarczego projektu</w:t>
            </w:r>
            <w:r w:rsidR="00CC6383" w:rsidRPr="00CC6383">
              <w:rPr>
                <w:webHidden/>
              </w:rPr>
              <w:tab/>
            </w:r>
            <w:r w:rsidR="00CA2506" w:rsidRPr="00CC6383">
              <w:rPr>
                <w:webHidden/>
              </w:rPr>
              <w:fldChar w:fldCharType="begin"/>
            </w:r>
            <w:r w:rsidR="00CC6383" w:rsidRPr="00CC6383">
              <w:rPr>
                <w:webHidden/>
              </w:rPr>
              <w:instrText xml:space="preserve"> PAGEREF _Toc448825967 \h </w:instrText>
            </w:r>
            <w:r w:rsidR="00CA2506" w:rsidRPr="00CC6383">
              <w:rPr>
                <w:webHidden/>
              </w:rPr>
            </w:r>
            <w:r w:rsidR="00CA2506" w:rsidRPr="00CC6383">
              <w:rPr>
                <w:webHidden/>
              </w:rPr>
              <w:fldChar w:fldCharType="separate"/>
            </w:r>
            <w:r w:rsidR="00480BA4">
              <w:rPr>
                <w:webHidden/>
              </w:rPr>
              <w:t>12</w:t>
            </w:r>
            <w:r w:rsidR="00CA2506" w:rsidRPr="00CC6383">
              <w:rPr>
                <w:webHidden/>
              </w:rPr>
              <w:fldChar w:fldCharType="end"/>
            </w:r>
          </w:hyperlink>
        </w:p>
        <w:p w:rsidR="00CC6383" w:rsidRPr="00CC6383" w:rsidRDefault="00AB782B">
          <w:pPr>
            <w:pStyle w:val="Spistreci2"/>
            <w:tabs>
              <w:tab w:val="right" w:leader="dot" w:pos="9062"/>
            </w:tabs>
            <w:rPr>
              <w:rFonts w:asciiTheme="minorHAnsi" w:eastAsiaTheme="minorEastAsia" w:hAnsiTheme="minorHAnsi" w:cstheme="minorBidi"/>
              <w:noProof/>
            </w:rPr>
          </w:pPr>
          <w:hyperlink w:anchor="_Toc448825968" w:history="1">
            <w:r w:rsidR="00CC6383" w:rsidRPr="00CC6383">
              <w:rPr>
                <w:rStyle w:val="Hipercze"/>
                <w:noProof/>
              </w:rPr>
              <w:t>2. ANALIZA INSTYTUCJONALNA</w:t>
            </w:r>
            <w:r w:rsidR="00CC6383" w:rsidRPr="00CC6383">
              <w:rPr>
                <w:noProof/>
                <w:webHidden/>
              </w:rPr>
              <w:tab/>
            </w:r>
            <w:r w:rsidR="00CA2506" w:rsidRPr="00CC6383">
              <w:rPr>
                <w:noProof/>
                <w:webHidden/>
              </w:rPr>
              <w:fldChar w:fldCharType="begin"/>
            </w:r>
            <w:r w:rsidR="00CC6383" w:rsidRPr="00CC6383">
              <w:rPr>
                <w:noProof/>
                <w:webHidden/>
              </w:rPr>
              <w:instrText xml:space="preserve"> PAGEREF _Toc448825968 \h </w:instrText>
            </w:r>
            <w:r w:rsidR="00CA2506" w:rsidRPr="00CC6383">
              <w:rPr>
                <w:noProof/>
                <w:webHidden/>
              </w:rPr>
            </w:r>
            <w:r w:rsidR="00CA2506" w:rsidRPr="00CC6383">
              <w:rPr>
                <w:noProof/>
                <w:webHidden/>
              </w:rPr>
              <w:fldChar w:fldCharType="separate"/>
            </w:r>
            <w:r w:rsidR="00480BA4">
              <w:rPr>
                <w:noProof/>
                <w:webHidden/>
              </w:rPr>
              <w:t>13</w:t>
            </w:r>
            <w:r w:rsidR="00CA2506" w:rsidRPr="00CC6383">
              <w:rPr>
                <w:noProof/>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69" w:history="1">
            <w:r w:rsidR="00CC6383" w:rsidRPr="00CC6383">
              <w:rPr>
                <w:rStyle w:val="Hipercze"/>
              </w:rPr>
              <w:t>2.1. Powiązania prawno-własnościowe oraz finansowe pomiędzy uczestnikami projektu</w:t>
            </w:r>
            <w:r w:rsidR="00CC6383" w:rsidRPr="00CC6383">
              <w:rPr>
                <w:webHidden/>
              </w:rPr>
              <w:tab/>
            </w:r>
            <w:r w:rsidR="00CA2506" w:rsidRPr="00CC6383">
              <w:rPr>
                <w:webHidden/>
              </w:rPr>
              <w:fldChar w:fldCharType="begin"/>
            </w:r>
            <w:r w:rsidR="00CC6383" w:rsidRPr="00CC6383">
              <w:rPr>
                <w:webHidden/>
              </w:rPr>
              <w:instrText xml:space="preserve"> PAGEREF _Toc448825969 \h </w:instrText>
            </w:r>
            <w:r w:rsidR="00CA2506" w:rsidRPr="00CC6383">
              <w:rPr>
                <w:webHidden/>
              </w:rPr>
            </w:r>
            <w:r w:rsidR="00CA2506" w:rsidRPr="00CC6383">
              <w:rPr>
                <w:webHidden/>
              </w:rPr>
              <w:fldChar w:fldCharType="separate"/>
            </w:r>
            <w:r w:rsidR="00480BA4">
              <w:rPr>
                <w:webHidden/>
              </w:rPr>
              <w:t>13</w:t>
            </w:r>
            <w:r w:rsidR="00CA2506" w:rsidRPr="00CC6383">
              <w:rPr>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70" w:history="1">
            <w:r w:rsidR="00CC6383" w:rsidRPr="00CC6383">
              <w:rPr>
                <w:rStyle w:val="Hipercze"/>
              </w:rPr>
              <w:t>2.2 Trwałość projektu instytucjonalna</w:t>
            </w:r>
            <w:r w:rsidR="00CC6383" w:rsidRPr="00CC6383">
              <w:rPr>
                <w:webHidden/>
              </w:rPr>
              <w:tab/>
            </w:r>
            <w:r w:rsidR="00CA2506" w:rsidRPr="00CC6383">
              <w:rPr>
                <w:webHidden/>
              </w:rPr>
              <w:fldChar w:fldCharType="begin"/>
            </w:r>
            <w:r w:rsidR="00CC6383" w:rsidRPr="00CC6383">
              <w:rPr>
                <w:webHidden/>
              </w:rPr>
              <w:instrText xml:space="preserve"> PAGEREF _Toc448825970 \h </w:instrText>
            </w:r>
            <w:r w:rsidR="00CA2506" w:rsidRPr="00CC6383">
              <w:rPr>
                <w:webHidden/>
              </w:rPr>
            </w:r>
            <w:r w:rsidR="00CA2506" w:rsidRPr="00CC6383">
              <w:rPr>
                <w:webHidden/>
              </w:rPr>
              <w:fldChar w:fldCharType="separate"/>
            </w:r>
            <w:r w:rsidR="00480BA4">
              <w:rPr>
                <w:webHidden/>
              </w:rPr>
              <w:t>14</w:t>
            </w:r>
            <w:r w:rsidR="00CA2506" w:rsidRPr="00CC6383">
              <w:rPr>
                <w:webHidden/>
              </w:rPr>
              <w:fldChar w:fldCharType="end"/>
            </w:r>
          </w:hyperlink>
        </w:p>
        <w:p w:rsidR="00CC6383" w:rsidRPr="00CC6383" w:rsidRDefault="00AB782B">
          <w:pPr>
            <w:pStyle w:val="Spistreci2"/>
            <w:tabs>
              <w:tab w:val="right" w:leader="dot" w:pos="9062"/>
            </w:tabs>
            <w:rPr>
              <w:rFonts w:asciiTheme="minorHAnsi" w:eastAsiaTheme="minorEastAsia" w:hAnsiTheme="minorHAnsi" w:cstheme="minorBidi"/>
              <w:noProof/>
            </w:rPr>
          </w:pPr>
          <w:hyperlink w:anchor="_Toc448825971" w:history="1">
            <w:r w:rsidR="00CC6383" w:rsidRPr="00CC6383">
              <w:rPr>
                <w:rStyle w:val="Hipercze"/>
                <w:noProof/>
              </w:rPr>
              <w:t>3. ANALIZA PRAWNA</w:t>
            </w:r>
            <w:r w:rsidR="00CC6383" w:rsidRPr="00CC6383">
              <w:rPr>
                <w:noProof/>
                <w:webHidden/>
              </w:rPr>
              <w:tab/>
            </w:r>
            <w:r w:rsidR="00CA2506" w:rsidRPr="00CC6383">
              <w:rPr>
                <w:noProof/>
                <w:webHidden/>
              </w:rPr>
              <w:fldChar w:fldCharType="begin"/>
            </w:r>
            <w:r w:rsidR="00CC6383" w:rsidRPr="00CC6383">
              <w:rPr>
                <w:noProof/>
                <w:webHidden/>
              </w:rPr>
              <w:instrText xml:space="preserve"> PAGEREF _Toc448825971 \h </w:instrText>
            </w:r>
            <w:r w:rsidR="00CA2506" w:rsidRPr="00CC6383">
              <w:rPr>
                <w:noProof/>
                <w:webHidden/>
              </w:rPr>
            </w:r>
            <w:r w:rsidR="00CA2506" w:rsidRPr="00CC6383">
              <w:rPr>
                <w:noProof/>
                <w:webHidden/>
              </w:rPr>
              <w:fldChar w:fldCharType="separate"/>
            </w:r>
            <w:r w:rsidR="00480BA4">
              <w:rPr>
                <w:noProof/>
                <w:webHidden/>
              </w:rPr>
              <w:t>15</w:t>
            </w:r>
            <w:r w:rsidR="00CA2506" w:rsidRPr="00CC6383">
              <w:rPr>
                <w:noProof/>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72" w:history="1">
            <w:r w:rsidR="00CC6383" w:rsidRPr="00CC6383">
              <w:rPr>
                <w:rStyle w:val="Hipercze"/>
              </w:rPr>
              <w:t>3.1 Pomoc publiczna</w:t>
            </w:r>
            <w:r w:rsidR="00CC6383" w:rsidRPr="00CC6383">
              <w:rPr>
                <w:webHidden/>
              </w:rPr>
              <w:tab/>
            </w:r>
            <w:r w:rsidR="00CA2506" w:rsidRPr="00CC6383">
              <w:rPr>
                <w:webHidden/>
              </w:rPr>
              <w:fldChar w:fldCharType="begin"/>
            </w:r>
            <w:r w:rsidR="00CC6383" w:rsidRPr="00CC6383">
              <w:rPr>
                <w:webHidden/>
              </w:rPr>
              <w:instrText xml:space="preserve"> PAGEREF _Toc448825972 \h </w:instrText>
            </w:r>
            <w:r w:rsidR="00CA2506" w:rsidRPr="00CC6383">
              <w:rPr>
                <w:webHidden/>
              </w:rPr>
            </w:r>
            <w:r w:rsidR="00CA2506" w:rsidRPr="00CC6383">
              <w:rPr>
                <w:webHidden/>
              </w:rPr>
              <w:fldChar w:fldCharType="separate"/>
            </w:r>
            <w:r w:rsidR="00480BA4">
              <w:rPr>
                <w:webHidden/>
              </w:rPr>
              <w:t>15</w:t>
            </w:r>
            <w:r w:rsidR="00CA2506" w:rsidRPr="00CC6383">
              <w:rPr>
                <w:webHidden/>
              </w:rPr>
              <w:fldChar w:fldCharType="end"/>
            </w:r>
          </w:hyperlink>
        </w:p>
        <w:p w:rsidR="00CC6383" w:rsidRPr="00CC6383" w:rsidRDefault="00AB782B">
          <w:pPr>
            <w:pStyle w:val="Spistreci2"/>
            <w:tabs>
              <w:tab w:val="right" w:leader="dot" w:pos="9062"/>
            </w:tabs>
            <w:rPr>
              <w:rFonts w:asciiTheme="minorHAnsi" w:eastAsiaTheme="minorEastAsia" w:hAnsiTheme="minorHAnsi" w:cstheme="minorBidi"/>
              <w:noProof/>
            </w:rPr>
          </w:pPr>
          <w:hyperlink w:anchor="_Toc448825973" w:history="1">
            <w:r w:rsidR="00CC6383" w:rsidRPr="00CC6383">
              <w:rPr>
                <w:rStyle w:val="Hipercze"/>
                <w:noProof/>
              </w:rPr>
              <w:t>4. ANALIZA TECHNICZNA</w:t>
            </w:r>
            <w:r w:rsidR="00CC6383" w:rsidRPr="00CC6383">
              <w:rPr>
                <w:noProof/>
                <w:webHidden/>
              </w:rPr>
              <w:tab/>
            </w:r>
            <w:r w:rsidR="00CA2506" w:rsidRPr="00CC6383">
              <w:rPr>
                <w:noProof/>
                <w:webHidden/>
              </w:rPr>
              <w:fldChar w:fldCharType="begin"/>
            </w:r>
            <w:r w:rsidR="00CC6383" w:rsidRPr="00CC6383">
              <w:rPr>
                <w:noProof/>
                <w:webHidden/>
              </w:rPr>
              <w:instrText xml:space="preserve"> PAGEREF _Toc448825973 \h </w:instrText>
            </w:r>
            <w:r w:rsidR="00CA2506" w:rsidRPr="00CC6383">
              <w:rPr>
                <w:noProof/>
                <w:webHidden/>
              </w:rPr>
            </w:r>
            <w:r w:rsidR="00CA2506" w:rsidRPr="00CC6383">
              <w:rPr>
                <w:noProof/>
                <w:webHidden/>
              </w:rPr>
              <w:fldChar w:fldCharType="separate"/>
            </w:r>
            <w:r w:rsidR="00480BA4">
              <w:rPr>
                <w:noProof/>
                <w:webHidden/>
              </w:rPr>
              <w:t>15</w:t>
            </w:r>
            <w:r w:rsidR="00CA2506" w:rsidRPr="00CC6383">
              <w:rPr>
                <w:noProof/>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74" w:history="1">
            <w:r w:rsidR="00CC6383" w:rsidRPr="00CC6383">
              <w:rPr>
                <w:rStyle w:val="Hipercze"/>
              </w:rPr>
              <w:t>4.1 Opis istniejącego systemu/przedsięwzięcia (stan istniejący), lokalizacja</w:t>
            </w:r>
            <w:r w:rsidR="00CC6383" w:rsidRPr="00CC6383">
              <w:rPr>
                <w:webHidden/>
              </w:rPr>
              <w:tab/>
            </w:r>
            <w:r w:rsidR="00CA2506" w:rsidRPr="00CC6383">
              <w:rPr>
                <w:webHidden/>
              </w:rPr>
              <w:fldChar w:fldCharType="begin"/>
            </w:r>
            <w:r w:rsidR="00CC6383" w:rsidRPr="00CC6383">
              <w:rPr>
                <w:webHidden/>
              </w:rPr>
              <w:instrText xml:space="preserve"> PAGEREF _Toc448825974 \h </w:instrText>
            </w:r>
            <w:r w:rsidR="00CA2506" w:rsidRPr="00CC6383">
              <w:rPr>
                <w:webHidden/>
              </w:rPr>
            </w:r>
            <w:r w:rsidR="00CA2506" w:rsidRPr="00CC6383">
              <w:rPr>
                <w:webHidden/>
              </w:rPr>
              <w:fldChar w:fldCharType="separate"/>
            </w:r>
            <w:r w:rsidR="00480BA4">
              <w:rPr>
                <w:webHidden/>
              </w:rPr>
              <w:t>15</w:t>
            </w:r>
            <w:r w:rsidR="00CA2506" w:rsidRPr="00CC6383">
              <w:rPr>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75" w:history="1">
            <w:r w:rsidR="00CC6383" w:rsidRPr="00CC6383">
              <w:rPr>
                <w:rStyle w:val="Hipercze"/>
              </w:rPr>
              <w:t>4.2. Analiza wykonalności i analiza opcji</w:t>
            </w:r>
            <w:r w:rsidR="00CC6383" w:rsidRPr="00CC6383">
              <w:rPr>
                <w:webHidden/>
              </w:rPr>
              <w:tab/>
            </w:r>
            <w:r w:rsidR="00CA2506" w:rsidRPr="00CC6383">
              <w:rPr>
                <w:webHidden/>
              </w:rPr>
              <w:fldChar w:fldCharType="begin"/>
            </w:r>
            <w:r w:rsidR="00CC6383" w:rsidRPr="00CC6383">
              <w:rPr>
                <w:webHidden/>
              </w:rPr>
              <w:instrText xml:space="preserve"> PAGEREF _Toc448825975 \h </w:instrText>
            </w:r>
            <w:r w:rsidR="00CA2506" w:rsidRPr="00CC6383">
              <w:rPr>
                <w:webHidden/>
              </w:rPr>
            </w:r>
            <w:r w:rsidR="00CA2506" w:rsidRPr="00CC6383">
              <w:rPr>
                <w:webHidden/>
              </w:rPr>
              <w:fldChar w:fldCharType="separate"/>
            </w:r>
            <w:r w:rsidR="00480BA4">
              <w:rPr>
                <w:webHidden/>
              </w:rPr>
              <w:t>16</w:t>
            </w:r>
            <w:r w:rsidR="00CA2506" w:rsidRPr="00CC6383">
              <w:rPr>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76" w:history="1">
            <w:r w:rsidR="00CC6383" w:rsidRPr="00CC6383">
              <w:rPr>
                <w:rStyle w:val="Hipercze"/>
              </w:rPr>
              <w:t>4.3. Zakres rzeczowy przedsięwzięcia</w:t>
            </w:r>
            <w:r w:rsidR="00CC6383" w:rsidRPr="00CC6383">
              <w:rPr>
                <w:webHidden/>
              </w:rPr>
              <w:tab/>
            </w:r>
            <w:r w:rsidR="00CA2506" w:rsidRPr="00CC6383">
              <w:rPr>
                <w:webHidden/>
              </w:rPr>
              <w:fldChar w:fldCharType="begin"/>
            </w:r>
            <w:r w:rsidR="00CC6383" w:rsidRPr="00CC6383">
              <w:rPr>
                <w:webHidden/>
              </w:rPr>
              <w:instrText xml:space="preserve"> PAGEREF _Toc448825976 \h </w:instrText>
            </w:r>
            <w:r w:rsidR="00CA2506" w:rsidRPr="00CC6383">
              <w:rPr>
                <w:webHidden/>
              </w:rPr>
            </w:r>
            <w:r w:rsidR="00CA2506" w:rsidRPr="00CC6383">
              <w:rPr>
                <w:webHidden/>
              </w:rPr>
              <w:fldChar w:fldCharType="separate"/>
            </w:r>
            <w:r w:rsidR="00480BA4">
              <w:rPr>
                <w:webHidden/>
              </w:rPr>
              <w:t>16</w:t>
            </w:r>
            <w:r w:rsidR="00CA2506" w:rsidRPr="00CC6383">
              <w:rPr>
                <w:webHidden/>
              </w:rPr>
              <w:fldChar w:fldCharType="end"/>
            </w:r>
          </w:hyperlink>
        </w:p>
        <w:p w:rsidR="00CC6383" w:rsidRPr="00CC6383" w:rsidRDefault="00AB782B">
          <w:pPr>
            <w:pStyle w:val="Spistreci2"/>
            <w:tabs>
              <w:tab w:val="right" w:leader="dot" w:pos="9062"/>
            </w:tabs>
            <w:rPr>
              <w:rFonts w:asciiTheme="minorHAnsi" w:eastAsiaTheme="minorEastAsia" w:hAnsiTheme="minorHAnsi" w:cstheme="minorBidi"/>
              <w:noProof/>
            </w:rPr>
          </w:pPr>
          <w:hyperlink w:anchor="_Toc448825977" w:history="1">
            <w:r w:rsidR="00CC6383" w:rsidRPr="00CC6383">
              <w:rPr>
                <w:rStyle w:val="Hipercze"/>
                <w:noProof/>
              </w:rPr>
              <w:t>5. PLAN FUNKCJONOWANIA PRZEDSIĘWZIĘCIA</w:t>
            </w:r>
            <w:r w:rsidR="00CC6383" w:rsidRPr="00CC6383">
              <w:rPr>
                <w:noProof/>
                <w:webHidden/>
              </w:rPr>
              <w:tab/>
            </w:r>
            <w:r w:rsidR="00CA2506" w:rsidRPr="00CC6383">
              <w:rPr>
                <w:noProof/>
                <w:webHidden/>
              </w:rPr>
              <w:fldChar w:fldCharType="begin"/>
            </w:r>
            <w:r w:rsidR="00CC6383" w:rsidRPr="00CC6383">
              <w:rPr>
                <w:noProof/>
                <w:webHidden/>
              </w:rPr>
              <w:instrText xml:space="preserve"> PAGEREF _Toc448825977 \h </w:instrText>
            </w:r>
            <w:r w:rsidR="00CA2506" w:rsidRPr="00CC6383">
              <w:rPr>
                <w:noProof/>
                <w:webHidden/>
              </w:rPr>
            </w:r>
            <w:r w:rsidR="00CA2506" w:rsidRPr="00CC6383">
              <w:rPr>
                <w:noProof/>
                <w:webHidden/>
              </w:rPr>
              <w:fldChar w:fldCharType="separate"/>
            </w:r>
            <w:r w:rsidR="00480BA4">
              <w:rPr>
                <w:noProof/>
                <w:webHidden/>
              </w:rPr>
              <w:t>17</w:t>
            </w:r>
            <w:r w:rsidR="00CA2506" w:rsidRPr="00CC6383">
              <w:rPr>
                <w:noProof/>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78" w:history="1">
            <w:r w:rsidR="00CC6383" w:rsidRPr="00CC6383">
              <w:rPr>
                <w:rStyle w:val="Hipercze"/>
              </w:rPr>
              <w:t>5.1. Zgodność z polityką konkurencji i zamówień publicznych, procedury przetargowe, harmonogram zamówień</w:t>
            </w:r>
            <w:r w:rsidR="00CC6383" w:rsidRPr="00CC6383">
              <w:rPr>
                <w:webHidden/>
              </w:rPr>
              <w:tab/>
            </w:r>
            <w:r w:rsidR="00CA2506" w:rsidRPr="00CC6383">
              <w:rPr>
                <w:webHidden/>
              </w:rPr>
              <w:fldChar w:fldCharType="begin"/>
            </w:r>
            <w:r w:rsidR="00CC6383" w:rsidRPr="00CC6383">
              <w:rPr>
                <w:webHidden/>
              </w:rPr>
              <w:instrText xml:space="preserve"> PAGEREF _Toc448825978 \h </w:instrText>
            </w:r>
            <w:r w:rsidR="00CA2506" w:rsidRPr="00CC6383">
              <w:rPr>
                <w:webHidden/>
              </w:rPr>
            </w:r>
            <w:r w:rsidR="00CA2506" w:rsidRPr="00CC6383">
              <w:rPr>
                <w:webHidden/>
              </w:rPr>
              <w:fldChar w:fldCharType="separate"/>
            </w:r>
            <w:r w:rsidR="00480BA4">
              <w:rPr>
                <w:webHidden/>
              </w:rPr>
              <w:t>17</w:t>
            </w:r>
            <w:r w:rsidR="00CA2506" w:rsidRPr="00CC6383">
              <w:rPr>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79" w:history="1">
            <w:r w:rsidR="00CC6383" w:rsidRPr="00CC6383">
              <w:rPr>
                <w:rStyle w:val="Hipercze"/>
              </w:rPr>
              <w:t>5.2 Czynniki ryzyka realizacji projektu i sposoby ich przezwyciężania</w:t>
            </w:r>
            <w:r w:rsidR="00CC6383" w:rsidRPr="00CC6383">
              <w:rPr>
                <w:webHidden/>
              </w:rPr>
              <w:tab/>
            </w:r>
            <w:r w:rsidR="00CA2506" w:rsidRPr="00CC6383">
              <w:rPr>
                <w:webHidden/>
              </w:rPr>
              <w:fldChar w:fldCharType="begin"/>
            </w:r>
            <w:r w:rsidR="00CC6383" w:rsidRPr="00CC6383">
              <w:rPr>
                <w:webHidden/>
              </w:rPr>
              <w:instrText xml:space="preserve"> PAGEREF _Toc448825979 \h </w:instrText>
            </w:r>
            <w:r w:rsidR="00CA2506" w:rsidRPr="00CC6383">
              <w:rPr>
                <w:webHidden/>
              </w:rPr>
            </w:r>
            <w:r w:rsidR="00CA2506" w:rsidRPr="00CC6383">
              <w:rPr>
                <w:webHidden/>
              </w:rPr>
              <w:fldChar w:fldCharType="separate"/>
            </w:r>
            <w:r w:rsidR="00480BA4">
              <w:rPr>
                <w:webHidden/>
              </w:rPr>
              <w:t>17</w:t>
            </w:r>
            <w:r w:rsidR="00CA2506" w:rsidRPr="00CC6383">
              <w:rPr>
                <w:webHidden/>
              </w:rPr>
              <w:fldChar w:fldCharType="end"/>
            </w:r>
          </w:hyperlink>
        </w:p>
        <w:p w:rsidR="00CC6383" w:rsidRPr="00CC6383" w:rsidRDefault="00AB782B">
          <w:pPr>
            <w:pStyle w:val="Spistreci2"/>
            <w:tabs>
              <w:tab w:val="right" w:leader="dot" w:pos="9062"/>
            </w:tabs>
            <w:rPr>
              <w:rFonts w:asciiTheme="minorHAnsi" w:eastAsiaTheme="minorEastAsia" w:hAnsiTheme="minorHAnsi" w:cstheme="minorBidi"/>
              <w:noProof/>
            </w:rPr>
          </w:pPr>
          <w:hyperlink w:anchor="_Toc448825980" w:history="1">
            <w:r w:rsidR="00CC6383" w:rsidRPr="00CC6383">
              <w:rPr>
                <w:rStyle w:val="Hipercze"/>
                <w:noProof/>
              </w:rPr>
              <w:t>6. ANALIZA FINANSOWA</w:t>
            </w:r>
            <w:r w:rsidR="00CC6383" w:rsidRPr="00CC6383">
              <w:rPr>
                <w:noProof/>
                <w:webHidden/>
              </w:rPr>
              <w:tab/>
            </w:r>
            <w:r w:rsidR="00CA2506" w:rsidRPr="00CC6383">
              <w:rPr>
                <w:noProof/>
                <w:webHidden/>
              </w:rPr>
              <w:fldChar w:fldCharType="begin"/>
            </w:r>
            <w:r w:rsidR="00CC6383" w:rsidRPr="00CC6383">
              <w:rPr>
                <w:noProof/>
                <w:webHidden/>
              </w:rPr>
              <w:instrText xml:space="preserve"> PAGEREF _Toc448825980 \h </w:instrText>
            </w:r>
            <w:r w:rsidR="00CA2506" w:rsidRPr="00CC6383">
              <w:rPr>
                <w:noProof/>
                <w:webHidden/>
              </w:rPr>
            </w:r>
            <w:r w:rsidR="00CA2506" w:rsidRPr="00CC6383">
              <w:rPr>
                <w:noProof/>
                <w:webHidden/>
              </w:rPr>
              <w:fldChar w:fldCharType="separate"/>
            </w:r>
            <w:r w:rsidR="00480BA4">
              <w:rPr>
                <w:noProof/>
                <w:webHidden/>
              </w:rPr>
              <w:t>18</w:t>
            </w:r>
            <w:r w:rsidR="00CA2506" w:rsidRPr="00CC6383">
              <w:rPr>
                <w:noProof/>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81" w:history="1">
            <w:r w:rsidR="00CC6383" w:rsidRPr="00CC6383">
              <w:rPr>
                <w:rStyle w:val="Hipercze"/>
              </w:rPr>
              <w:t>6.1 Wybór metody analizy finansowej</w:t>
            </w:r>
            <w:r w:rsidR="00CC6383" w:rsidRPr="00CC6383">
              <w:rPr>
                <w:webHidden/>
              </w:rPr>
              <w:tab/>
            </w:r>
            <w:r w:rsidR="00CA2506" w:rsidRPr="00CC6383">
              <w:rPr>
                <w:webHidden/>
              </w:rPr>
              <w:fldChar w:fldCharType="begin"/>
            </w:r>
            <w:r w:rsidR="00CC6383" w:rsidRPr="00CC6383">
              <w:rPr>
                <w:webHidden/>
              </w:rPr>
              <w:instrText xml:space="preserve"> PAGEREF _Toc448825981 \h </w:instrText>
            </w:r>
            <w:r w:rsidR="00CA2506" w:rsidRPr="00CC6383">
              <w:rPr>
                <w:webHidden/>
              </w:rPr>
            </w:r>
            <w:r w:rsidR="00CA2506" w:rsidRPr="00CC6383">
              <w:rPr>
                <w:webHidden/>
              </w:rPr>
              <w:fldChar w:fldCharType="separate"/>
            </w:r>
            <w:r w:rsidR="00480BA4">
              <w:rPr>
                <w:webHidden/>
              </w:rPr>
              <w:t>18</w:t>
            </w:r>
            <w:r w:rsidR="00CA2506" w:rsidRPr="00CC6383">
              <w:rPr>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82" w:history="1">
            <w:r w:rsidR="00CC6383" w:rsidRPr="00CC6383">
              <w:rPr>
                <w:rStyle w:val="Hipercze"/>
              </w:rPr>
              <w:t>6.2 Nakłady na realizację projektu</w:t>
            </w:r>
            <w:r w:rsidR="00CC6383" w:rsidRPr="00CC6383">
              <w:rPr>
                <w:webHidden/>
              </w:rPr>
              <w:tab/>
            </w:r>
            <w:r w:rsidR="00CA2506" w:rsidRPr="00CC6383">
              <w:rPr>
                <w:webHidden/>
              </w:rPr>
              <w:fldChar w:fldCharType="begin"/>
            </w:r>
            <w:r w:rsidR="00CC6383" w:rsidRPr="00CC6383">
              <w:rPr>
                <w:webHidden/>
              </w:rPr>
              <w:instrText xml:space="preserve"> PAGEREF _Toc448825982 \h </w:instrText>
            </w:r>
            <w:r w:rsidR="00CA2506" w:rsidRPr="00CC6383">
              <w:rPr>
                <w:webHidden/>
              </w:rPr>
            </w:r>
            <w:r w:rsidR="00CA2506" w:rsidRPr="00CC6383">
              <w:rPr>
                <w:webHidden/>
              </w:rPr>
              <w:fldChar w:fldCharType="separate"/>
            </w:r>
            <w:r w:rsidR="00480BA4">
              <w:rPr>
                <w:webHidden/>
              </w:rPr>
              <w:t>20</w:t>
            </w:r>
            <w:r w:rsidR="00CA2506" w:rsidRPr="00CC6383">
              <w:rPr>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83" w:history="1">
            <w:r w:rsidR="00CC6383" w:rsidRPr="00CC6383">
              <w:rPr>
                <w:rStyle w:val="Hipercze"/>
              </w:rPr>
              <w:t>6.3 Przychody operacyjne</w:t>
            </w:r>
            <w:r w:rsidR="00CC6383" w:rsidRPr="00CC6383">
              <w:rPr>
                <w:webHidden/>
              </w:rPr>
              <w:tab/>
            </w:r>
            <w:r w:rsidR="00CA2506" w:rsidRPr="00CC6383">
              <w:rPr>
                <w:webHidden/>
              </w:rPr>
              <w:fldChar w:fldCharType="begin"/>
            </w:r>
            <w:r w:rsidR="00CC6383" w:rsidRPr="00CC6383">
              <w:rPr>
                <w:webHidden/>
              </w:rPr>
              <w:instrText xml:space="preserve"> PAGEREF _Toc448825983 \h </w:instrText>
            </w:r>
            <w:r w:rsidR="00CA2506" w:rsidRPr="00CC6383">
              <w:rPr>
                <w:webHidden/>
              </w:rPr>
            </w:r>
            <w:r w:rsidR="00CA2506" w:rsidRPr="00CC6383">
              <w:rPr>
                <w:webHidden/>
              </w:rPr>
              <w:fldChar w:fldCharType="separate"/>
            </w:r>
            <w:r w:rsidR="00480BA4">
              <w:rPr>
                <w:webHidden/>
              </w:rPr>
              <w:t>20</w:t>
            </w:r>
            <w:r w:rsidR="00CA2506" w:rsidRPr="00CC6383">
              <w:rPr>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84" w:history="1">
            <w:r w:rsidR="00CC6383" w:rsidRPr="00CC6383">
              <w:rPr>
                <w:rStyle w:val="Hipercze"/>
              </w:rPr>
              <w:t>6.4 Koszty operacyjne</w:t>
            </w:r>
            <w:r w:rsidR="00CC6383" w:rsidRPr="00CC6383">
              <w:rPr>
                <w:webHidden/>
              </w:rPr>
              <w:tab/>
            </w:r>
            <w:r w:rsidR="00CA2506" w:rsidRPr="00CC6383">
              <w:rPr>
                <w:webHidden/>
              </w:rPr>
              <w:fldChar w:fldCharType="begin"/>
            </w:r>
            <w:r w:rsidR="00CC6383" w:rsidRPr="00CC6383">
              <w:rPr>
                <w:webHidden/>
              </w:rPr>
              <w:instrText xml:space="preserve"> PAGEREF _Toc448825984 \h </w:instrText>
            </w:r>
            <w:r w:rsidR="00CA2506" w:rsidRPr="00CC6383">
              <w:rPr>
                <w:webHidden/>
              </w:rPr>
            </w:r>
            <w:r w:rsidR="00CA2506" w:rsidRPr="00CC6383">
              <w:rPr>
                <w:webHidden/>
              </w:rPr>
              <w:fldChar w:fldCharType="separate"/>
            </w:r>
            <w:r w:rsidR="00480BA4">
              <w:rPr>
                <w:webHidden/>
              </w:rPr>
              <w:t>21</w:t>
            </w:r>
            <w:r w:rsidR="00CA2506" w:rsidRPr="00CC6383">
              <w:rPr>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85" w:history="1">
            <w:r w:rsidR="00CC6383" w:rsidRPr="00CC6383">
              <w:rPr>
                <w:rStyle w:val="Hipercze"/>
              </w:rPr>
              <w:t>6.5 Rachunek zysków i strat</w:t>
            </w:r>
            <w:r w:rsidR="00CC6383" w:rsidRPr="00CC6383">
              <w:rPr>
                <w:webHidden/>
              </w:rPr>
              <w:tab/>
            </w:r>
            <w:r w:rsidR="00CA2506" w:rsidRPr="00CC6383">
              <w:rPr>
                <w:webHidden/>
              </w:rPr>
              <w:fldChar w:fldCharType="begin"/>
            </w:r>
            <w:r w:rsidR="00CC6383" w:rsidRPr="00CC6383">
              <w:rPr>
                <w:webHidden/>
              </w:rPr>
              <w:instrText xml:space="preserve"> PAGEREF _Toc448825985 \h </w:instrText>
            </w:r>
            <w:r w:rsidR="00CA2506" w:rsidRPr="00CC6383">
              <w:rPr>
                <w:webHidden/>
              </w:rPr>
            </w:r>
            <w:r w:rsidR="00CA2506" w:rsidRPr="00CC6383">
              <w:rPr>
                <w:webHidden/>
              </w:rPr>
              <w:fldChar w:fldCharType="separate"/>
            </w:r>
            <w:r w:rsidR="00480BA4">
              <w:rPr>
                <w:webHidden/>
              </w:rPr>
              <w:t>22</w:t>
            </w:r>
            <w:r w:rsidR="00CA2506" w:rsidRPr="00CC6383">
              <w:rPr>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86" w:history="1">
            <w:r w:rsidR="00CC6383" w:rsidRPr="00CC6383">
              <w:rPr>
                <w:rStyle w:val="Hipercze"/>
              </w:rPr>
              <w:t>6.6. Bilans</w:t>
            </w:r>
            <w:r w:rsidR="00CC6383" w:rsidRPr="00CC6383">
              <w:rPr>
                <w:webHidden/>
              </w:rPr>
              <w:tab/>
            </w:r>
            <w:r w:rsidR="00CA2506" w:rsidRPr="00CC6383">
              <w:rPr>
                <w:webHidden/>
              </w:rPr>
              <w:fldChar w:fldCharType="begin"/>
            </w:r>
            <w:r w:rsidR="00CC6383" w:rsidRPr="00CC6383">
              <w:rPr>
                <w:webHidden/>
              </w:rPr>
              <w:instrText xml:space="preserve"> PAGEREF _Toc448825986 \h </w:instrText>
            </w:r>
            <w:r w:rsidR="00CA2506" w:rsidRPr="00CC6383">
              <w:rPr>
                <w:webHidden/>
              </w:rPr>
            </w:r>
            <w:r w:rsidR="00CA2506" w:rsidRPr="00CC6383">
              <w:rPr>
                <w:webHidden/>
              </w:rPr>
              <w:fldChar w:fldCharType="separate"/>
            </w:r>
            <w:r w:rsidR="00480BA4">
              <w:rPr>
                <w:webHidden/>
              </w:rPr>
              <w:t>22</w:t>
            </w:r>
            <w:r w:rsidR="00CA2506" w:rsidRPr="00CC6383">
              <w:rPr>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87" w:history="1">
            <w:r w:rsidR="00CC6383" w:rsidRPr="00CC6383">
              <w:rPr>
                <w:rStyle w:val="Hipercze"/>
              </w:rPr>
              <w:t>6.7 Przepływy pieniężne</w:t>
            </w:r>
            <w:r w:rsidR="00CC6383" w:rsidRPr="00CC6383">
              <w:rPr>
                <w:webHidden/>
              </w:rPr>
              <w:tab/>
            </w:r>
            <w:r w:rsidR="00CA2506" w:rsidRPr="00CC6383">
              <w:rPr>
                <w:webHidden/>
              </w:rPr>
              <w:fldChar w:fldCharType="begin"/>
            </w:r>
            <w:r w:rsidR="00CC6383" w:rsidRPr="00CC6383">
              <w:rPr>
                <w:webHidden/>
              </w:rPr>
              <w:instrText xml:space="preserve"> PAGEREF _Toc448825987 \h </w:instrText>
            </w:r>
            <w:r w:rsidR="00CA2506" w:rsidRPr="00CC6383">
              <w:rPr>
                <w:webHidden/>
              </w:rPr>
            </w:r>
            <w:r w:rsidR="00CA2506" w:rsidRPr="00CC6383">
              <w:rPr>
                <w:webHidden/>
              </w:rPr>
              <w:fldChar w:fldCharType="separate"/>
            </w:r>
            <w:r w:rsidR="00480BA4">
              <w:rPr>
                <w:webHidden/>
              </w:rPr>
              <w:t>23</w:t>
            </w:r>
            <w:r w:rsidR="00CA2506" w:rsidRPr="00CC6383">
              <w:rPr>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88" w:history="1">
            <w:r w:rsidR="00CC6383" w:rsidRPr="00CC6383">
              <w:rPr>
                <w:rStyle w:val="Hipercze"/>
              </w:rPr>
              <w:t>6.8 Wartość dofinansowania</w:t>
            </w:r>
            <w:r w:rsidR="00CC6383" w:rsidRPr="00CC6383">
              <w:rPr>
                <w:webHidden/>
              </w:rPr>
              <w:tab/>
            </w:r>
            <w:r w:rsidR="00CA2506" w:rsidRPr="00CC6383">
              <w:rPr>
                <w:webHidden/>
              </w:rPr>
              <w:fldChar w:fldCharType="begin"/>
            </w:r>
            <w:r w:rsidR="00CC6383" w:rsidRPr="00CC6383">
              <w:rPr>
                <w:webHidden/>
              </w:rPr>
              <w:instrText xml:space="preserve"> PAGEREF _Toc448825988 \h </w:instrText>
            </w:r>
            <w:r w:rsidR="00CA2506" w:rsidRPr="00CC6383">
              <w:rPr>
                <w:webHidden/>
              </w:rPr>
            </w:r>
            <w:r w:rsidR="00CA2506" w:rsidRPr="00CC6383">
              <w:rPr>
                <w:webHidden/>
              </w:rPr>
              <w:fldChar w:fldCharType="separate"/>
            </w:r>
            <w:r w:rsidR="00480BA4">
              <w:rPr>
                <w:webHidden/>
              </w:rPr>
              <w:t>23</w:t>
            </w:r>
            <w:r w:rsidR="00CA2506" w:rsidRPr="00CC6383">
              <w:rPr>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89" w:history="1">
            <w:r w:rsidR="00CC6383" w:rsidRPr="00CC6383">
              <w:rPr>
                <w:rStyle w:val="Hipercze"/>
              </w:rPr>
              <w:t>6.9 Źródła finansowania projektu</w:t>
            </w:r>
            <w:r w:rsidR="00CC6383" w:rsidRPr="00CC6383">
              <w:rPr>
                <w:webHidden/>
              </w:rPr>
              <w:tab/>
            </w:r>
            <w:r w:rsidR="00CA2506" w:rsidRPr="00CC6383">
              <w:rPr>
                <w:webHidden/>
              </w:rPr>
              <w:fldChar w:fldCharType="begin"/>
            </w:r>
            <w:r w:rsidR="00CC6383" w:rsidRPr="00CC6383">
              <w:rPr>
                <w:webHidden/>
              </w:rPr>
              <w:instrText xml:space="preserve"> PAGEREF _Toc448825989 \h </w:instrText>
            </w:r>
            <w:r w:rsidR="00CA2506" w:rsidRPr="00CC6383">
              <w:rPr>
                <w:webHidden/>
              </w:rPr>
            </w:r>
            <w:r w:rsidR="00CA2506" w:rsidRPr="00CC6383">
              <w:rPr>
                <w:webHidden/>
              </w:rPr>
              <w:fldChar w:fldCharType="separate"/>
            </w:r>
            <w:r w:rsidR="00480BA4">
              <w:rPr>
                <w:webHidden/>
              </w:rPr>
              <w:t>25</w:t>
            </w:r>
            <w:r w:rsidR="00CA2506" w:rsidRPr="00CC6383">
              <w:rPr>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90" w:history="1">
            <w:r w:rsidR="00CC6383" w:rsidRPr="00CC6383">
              <w:rPr>
                <w:rStyle w:val="Hipercze"/>
              </w:rPr>
              <w:t>6.10 Ocena finansowej opłacalności inwestycji</w:t>
            </w:r>
            <w:r w:rsidR="00CC6383" w:rsidRPr="00CC6383">
              <w:rPr>
                <w:webHidden/>
              </w:rPr>
              <w:tab/>
            </w:r>
            <w:r w:rsidR="00CA2506" w:rsidRPr="00CC6383">
              <w:rPr>
                <w:webHidden/>
              </w:rPr>
              <w:fldChar w:fldCharType="begin"/>
            </w:r>
            <w:r w:rsidR="00CC6383" w:rsidRPr="00CC6383">
              <w:rPr>
                <w:webHidden/>
              </w:rPr>
              <w:instrText xml:space="preserve"> PAGEREF _Toc448825990 \h </w:instrText>
            </w:r>
            <w:r w:rsidR="00CA2506" w:rsidRPr="00CC6383">
              <w:rPr>
                <w:webHidden/>
              </w:rPr>
            </w:r>
            <w:r w:rsidR="00CA2506" w:rsidRPr="00CC6383">
              <w:rPr>
                <w:webHidden/>
              </w:rPr>
              <w:fldChar w:fldCharType="separate"/>
            </w:r>
            <w:r w:rsidR="00480BA4">
              <w:rPr>
                <w:webHidden/>
              </w:rPr>
              <w:t>25</w:t>
            </w:r>
            <w:r w:rsidR="00CA2506" w:rsidRPr="00CC6383">
              <w:rPr>
                <w:webHidden/>
              </w:rPr>
              <w:fldChar w:fldCharType="end"/>
            </w:r>
          </w:hyperlink>
        </w:p>
        <w:p w:rsidR="00CC6383" w:rsidRPr="00CC6383" w:rsidRDefault="00AB782B">
          <w:pPr>
            <w:pStyle w:val="Spistreci3"/>
            <w:rPr>
              <w:rFonts w:asciiTheme="minorHAnsi" w:eastAsiaTheme="minorEastAsia" w:hAnsiTheme="minorHAnsi" w:cstheme="minorBidi"/>
              <w:bCs w:val="0"/>
            </w:rPr>
          </w:pPr>
          <w:hyperlink w:anchor="_Toc448825991" w:history="1">
            <w:r w:rsidR="00CC6383" w:rsidRPr="00CC6383">
              <w:rPr>
                <w:rStyle w:val="Hipercze"/>
              </w:rPr>
              <w:t>6.11 Trwałość finansowa</w:t>
            </w:r>
            <w:r w:rsidR="00CC6383" w:rsidRPr="00CC6383">
              <w:rPr>
                <w:webHidden/>
              </w:rPr>
              <w:tab/>
            </w:r>
            <w:r w:rsidR="00CA2506" w:rsidRPr="00CC6383">
              <w:rPr>
                <w:webHidden/>
              </w:rPr>
              <w:fldChar w:fldCharType="begin"/>
            </w:r>
            <w:r w:rsidR="00CC6383" w:rsidRPr="00CC6383">
              <w:rPr>
                <w:webHidden/>
              </w:rPr>
              <w:instrText xml:space="preserve"> PAGEREF _Toc448825991 \h </w:instrText>
            </w:r>
            <w:r w:rsidR="00CA2506" w:rsidRPr="00CC6383">
              <w:rPr>
                <w:webHidden/>
              </w:rPr>
            </w:r>
            <w:r w:rsidR="00CA2506" w:rsidRPr="00CC6383">
              <w:rPr>
                <w:webHidden/>
              </w:rPr>
              <w:fldChar w:fldCharType="separate"/>
            </w:r>
            <w:r w:rsidR="00480BA4">
              <w:rPr>
                <w:webHidden/>
              </w:rPr>
              <w:t>26</w:t>
            </w:r>
            <w:r w:rsidR="00CA2506" w:rsidRPr="00CC6383">
              <w:rPr>
                <w:webHidden/>
              </w:rPr>
              <w:fldChar w:fldCharType="end"/>
            </w:r>
          </w:hyperlink>
        </w:p>
        <w:p w:rsidR="00CC6383" w:rsidRPr="00CC6383" w:rsidRDefault="00AB782B">
          <w:pPr>
            <w:pStyle w:val="Spistreci2"/>
            <w:tabs>
              <w:tab w:val="right" w:leader="dot" w:pos="9062"/>
            </w:tabs>
            <w:rPr>
              <w:rFonts w:asciiTheme="minorHAnsi" w:eastAsiaTheme="minorEastAsia" w:hAnsiTheme="minorHAnsi" w:cstheme="minorBidi"/>
              <w:noProof/>
            </w:rPr>
          </w:pPr>
          <w:hyperlink w:anchor="_Toc448825992" w:history="1">
            <w:r w:rsidR="00CC6383" w:rsidRPr="00CC6383">
              <w:rPr>
                <w:rStyle w:val="Hipercze"/>
                <w:rFonts w:eastAsiaTheme="minorHAnsi"/>
                <w:noProof/>
              </w:rPr>
              <w:t>7. ANALIZA EKONOMICZNA</w:t>
            </w:r>
            <w:r w:rsidR="00CC6383" w:rsidRPr="00CC6383">
              <w:rPr>
                <w:noProof/>
                <w:webHidden/>
              </w:rPr>
              <w:tab/>
            </w:r>
            <w:r w:rsidR="00CA2506" w:rsidRPr="00CC6383">
              <w:rPr>
                <w:noProof/>
                <w:webHidden/>
              </w:rPr>
              <w:fldChar w:fldCharType="begin"/>
            </w:r>
            <w:r w:rsidR="00CC6383" w:rsidRPr="00CC6383">
              <w:rPr>
                <w:noProof/>
                <w:webHidden/>
              </w:rPr>
              <w:instrText xml:space="preserve"> PAGEREF _Toc448825992 \h </w:instrText>
            </w:r>
            <w:r w:rsidR="00CA2506" w:rsidRPr="00CC6383">
              <w:rPr>
                <w:noProof/>
                <w:webHidden/>
              </w:rPr>
            </w:r>
            <w:r w:rsidR="00CA2506" w:rsidRPr="00CC6383">
              <w:rPr>
                <w:noProof/>
                <w:webHidden/>
              </w:rPr>
              <w:fldChar w:fldCharType="separate"/>
            </w:r>
            <w:r w:rsidR="00480BA4">
              <w:rPr>
                <w:noProof/>
                <w:webHidden/>
              </w:rPr>
              <w:t>27</w:t>
            </w:r>
            <w:r w:rsidR="00CA2506" w:rsidRPr="00CC6383">
              <w:rPr>
                <w:noProof/>
                <w:webHidden/>
              </w:rPr>
              <w:fldChar w:fldCharType="end"/>
            </w:r>
          </w:hyperlink>
        </w:p>
        <w:p w:rsidR="00CC6383" w:rsidRPr="00CC6383" w:rsidRDefault="00AB782B">
          <w:pPr>
            <w:pStyle w:val="Spistreci2"/>
            <w:tabs>
              <w:tab w:val="right" w:leader="dot" w:pos="9062"/>
            </w:tabs>
            <w:rPr>
              <w:rFonts w:asciiTheme="minorHAnsi" w:eastAsiaTheme="minorEastAsia" w:hAnsiTheme="minorHAnsi" w:cstheme="minorBidi"/>
              <w:noProof/>
            </w:rPr>
          </w:pPr>
          <w:hyperlink w:anchor="_Toc448825993" w:history="1">
            <w:r w:rsidR="00CC6383" w:rsidRPr="00CC6383">
              <w:rPr>
                <w:rStyle w:val="Hipercze"/>
                <w:rFonts w:eastAsiaTheme="minorHAnsi"/>
                <w:noProof/>
              </w:rPr>
              <w:t>8. POZOSTAŁE INFORMACJE</w:t>
            </w:r>
            <w:r w:rsidR="00CC6383" w:rsidRPr="00CC6383">
              <w:rPr>
                <w:noProof/>
                <w:webHidden/>
              </w:rPr>
              <w:tab/>
            </w:r>
            <w:r w:rsidR="00CA2506" w:rsidRPr="00CC6383">
              <w:rPr>
                <w:noProof/>
                <w:webHidden/>
              </w:rPr>
              <w:fldChar w:fldCharType="begin"/>
            </w:r>
            <w:r w:rsidR="00CC6383" w:rsidRPr="00CC6383">
              <w:rPr>
                <w:noProof/>
                <w:webHidden/>
              </w:rPr>
              <w:instrText xml:space="preserve"> PAGEREF _Toc448825993 \h </w:instrText>
            </w:r>
            <w:r w:rsidR="00CA2506" w:rsidRPr="00CC6383">
              <w:rPr>
                <w:noProof/>
                <w:webHidden/>
              </w:rPr>
            </w:r>
            <w:r w:rsidR="00CA2506" w:rsidRPr="00CC6383">
              <w:rPr>
                <w:noProof/>
                <w:webHidden/>
              </w:rPr>
              <w:fldChar w:fldCharType="separate"/>
            </w:r>
            <w:r w:rsidR="00480BA4">
              <w:rPr>
                <w:noProof/>
                <w:webHidden/>
              </w:rPr>
              <w:t>27</w:t>
            </w:r>
            <w:r w:rsidR="00CA2506" w:rsidRPr="00CC6383">
              <w:rPr>
                <w:noProof/>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94" w:history="1">
            <w:r w:rsidR="00CC6383" w:rsidRPr="00CC6383">
              <w:rPr>
                <w:rStyle w:val="Hipercze"/>
              </w:rPr>
              <w:t>XVIII.</w:t>
            </w:r>
            <w:r w:rsidR="00CC6383" w:rsidRPr="00CC6383">
              <w:rPr>
                <w:rFonts w:asciiTheme="minorHAnsi" w:eastAsiaTheme="minorEastAsia" w:hAnsiTheme="minorHAnsi" w:cstheme="minorBidi"/>
              </w:rPr>
              <w:tab/>
            </w:r>
            <w:r w:rsidR="00CC6383" w:rsidRPr="00CC6383">
              <w:rPr>
                <w:rStyle w:val="Hipercze"/>
              </w:rPr>
              <w:t>ZAŁĄCZNIKI</w:t>
            </w:r>
            <w:r w:rsidR="00CC6383" w:rsidRPr="00CC6383">
              <w:rPr>
                <w:webHidden/>
              </w:rPr>
              <w:tab/>
            </w:r>
            <w:r w:rsidR="00CA2506" w:rsidRPr="00CC6383">
              <w:rPr>
                <w:webHidden/>
              </w:rPr>
              <w:fldChar w:fldCharType="begin"/>
            </w:r>
            <w:r w:rsidR="00CC6383" w:rsidRPr="00CC6383">
              <w:rPr>
                <w:webHidden/>
              </w:rPr>
              <w:instrText xml:space="preserve"> PAGEREF _Toc448825994 \h </w:instrText>
            </w:r>
            <w:r w:rsidR="00CA2506" w:rsidRPr="00CC6383">
              <w:rPr>
                <w:webHidden/>
              </w:rPr>
            </w:r>
            <w:r w:rsidR="00CA2506" w:rsidRPr="00CC6383">
              <w:rPr>
                <w:webHidden/>
              </w:rPr>
              <w:fldChar w:fldCharType="separate"/>
            </w:r>
            <w:r w:rsidR="00480BA4">
              <w:rPr>
                <w:webHidden/>
              </w:rPr>
              <w:t>28</w:t>
            </w:r>
            <w:r w:rsidR="00CA2506" w:rsidRPr="00CC6383">
              <w:rPr>
                <w:webHidden/>
              </w:rPr>
              <w:fldChar w:fldCharType="end"/>
            </w:r>
          </w:hyperlink>
        </w:p>
        <w:p w:rsidR="00CC6383" w:rsidRPr="00CC6383" w:rsidRDefault="00AB782B" w:rsidP="00CC6383">
          <w:pPr>
            <w:pStyle w:val="Spistreci1"/>
            <w:rPr>
              <w:rFonts w:asciiTheme="minorHAnsi" w:eastAsiaTheme="minorEastAsia" w:hAnsiTheme="minorHAnsi" w:cstheme="minorBidi"/>
            </w:rPr>
          </w:pPr>
          <w:hyperlink w:anchor="_Toc448825995" w:history="1">
            <w:r w:rsidR="00CC6383" w:rsidRPr="00CC6383">
              <w:rPr>
                <w:rStyle w:val="Hipercze"/>
              </w:rPr>
              <w:t>XIX.</w:t>
            </w:r>
            <w:r w:rsidR="00CC6383" w:rsidRPr="00CC6383">
              <w:rPr>
                <w:rFonts w:asciiTheme="minorHAnsi" w:eastAsiaTheme="minorEastAsia" w:hAnsiTheme="minorHAnsi" w:cstheme="minorBidi"/>
              </w:rPr>
              <w:tab/>
            </w:r>
            <w:r w:rsidR="00CC6383" w:rsidRPr="00CC6383">
              <w:rPr>
                <w:rStyle w:val="Hipercze"/>
              </w:rPr>
              <w:t>OŚWIADCZENIA</w:t>
            </w:r>
            <w:r w:rsidR="00CC6383" w:rsidRPr="00CC6383">
              <w:rPr>
                <w:webHidden/>
              </w:rPr>
              <w:tab/>
            </w:r>
            <w:r w:rsidR="00CA2506" w:rsidRPr="00CC6383">
              <w:rPr>
                <w:webHidden/>
              </w:rPr>
              <w:fldChar w:fldCharType="begin"/>
            </w:r>
            <w:r w:rsidR="00CC6383" w:rsidRPr="00CC6383">
              <w:rPr>
                <w:webHidden/>
              </w:rPr>
              <w:instrText xml:space="preserve"> PAGEREF _Toc448825995 \h </w:instrText>
            </w:r>
            <w:r w:rsidR="00CA2506" w:rsidRPr="00CC6383">
              <w:rPr>
                <w:webHidden/>
              </w:rPr>
            </w:r>
            <w:r w:rsidR="00CA2506" w:rsidRPr="00CC6383">
              <w:rPr>
                <w:webHidden/>
              </w:rPr>
              <w:fldChar w:fldCharType="separate"/>
            </w:r>
            <w:r w:rsidR="00480BA4">
              <w:rPr>
                <w:webHidden/>
              </w:rPr>
              <w:t>29</w:t>
            </w:r>
            <w:r w:rsidR="00CA2506" w:rsidRPr="00CC6383">
              <w:rPr>
                <w:webHidden/>
              </w:rPr>
              <w:fldChar w:fldCharType="end"/>
            </w:r>
          </w:hyperlink>
        </w:p>
        <w:p w:rsidR="00773FD4" w:rsidRDefault="00CA2506">
          <w:r>
            <w:fldChar w:fldCharType="end"/>
          </w:r>
        </w:p>
      </w:sdtContent>
    </w:sdt>
    <w:p w:rsidR="00773FD4" w:rsidRDefault="00773FD4" w:rsidP="00773FD4">
      <w:pPr>
        <w:jc w:val="both"/>
        <w:rPr>
          <w:rFonts w:eastAsia="Times New Roman" w:cs="Times New Roman"/>
          <w:b/>
          <w:bCs/>
          <w:color w:val="365F91"/>
          <w:sz w:val="28"/>
          <w:szCs w:val="28"/>
        </w:rPr>
      </w:pPr>
      <w:r>
        <w:br w:type="page"/>
      </w:r>
    </w:p>
    <w:p w:rsidR="008B3A31" w:rsidRPr="00E207AC" w:rsidRDefault="008B3A31" w:rsidP="00DD52C1">
      <w:pPr>
        <w:pStyle w:val="Nagwek1"/>
        <w:tabs>
          <w:tab w:val="left" w:pos="709"/>
        </w:tabs>
        <w:spacing w:before="0" w:line="240" w:lineRule="auto"/>
        <w:rPr>
          <w:rFonts w:asciiTheme="minorHAnsi" w:hAnsiTheme="minorHAnsi"/>
        </w:rPr>
      </w:pPr>
      <w:bookmarkStart w:id="2" w:name="_Toc448825948"/>
      <w:r w:rsidRPr="00E207AC">
        <w:rPr>
          <w:rFonts w:asciiTheme="minorHAnsi" w:hAnsiTheme="minorHAnsi"/>
        </w:rPr>
        <w:lastRenderedPageBreak/>
        <w:t>WPROWADZENIE</w:t>
      </w:r>
      <w:bookmarkEnd w:id="1"/>
      <w:bookmarkEnd w:id="2"/>
    </w:p>
    <w:p w:rsidR="007D62E0" w:rsidRPr="00E207AC" w:rsidRDefault="007D62E0" w:rsidP="007D62E0">
      <w:pPr>
        <w:spacing w:after="0" w:line="240" w:lineRule="auto"/>
        <w:jc w:val="both"/>
        <w:rPr>
          <w:rFonts w:eastAsia="Times New Roman" w:cs="Arial"/>
          <w:lang w:eastAsia="pl-PL"/>
        </w:rPr>
      </w:pPr>
    </w:p>
    <w:p w:rsidR="008B3A31" w:rsidRPr="00E207AC" w:rsidRDefault="008B3A31" w:rsidP="007D62E0">
      <w:pPr>
        <w:spacing w:after="0" w:line="240" w:lineRule="auto"/>
        <w:jc w:val="both"/>
        <w:rPr>
          <w:rFonts w:eastAsia="Times New Roman" w:cs="Arial"/>
          <w:lang w:eastAsia="pl-PL"/>
        </w:rPr>
      </w:pPr>
      <w:r w:rsidRPr="00E207AC">
        <w:rPr>
          <w:rFonts w:eastAsia="Times New Roman" w:cs="Arial"/>
          <w:lang w:eastAsia="pl-PL"/>
        </w:rPr>
        <w:t xml:space="preserve">Niniejszy wykaz informacji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wykaz Osi Priorytetowych i Działań uzgodnionych z Komisją Europejską </w:t>
      </w:r>
      <w:r w:rsidRPr="00E207AC">
        <w:rPr>
          <w:rFonts w:eastAsia="Times New Roman" w:cs="Arial"/>
          <w:lang w:eastAsia="pl-PL"/>
        </w:rPr>
        <w:br/>
        <w:t xml:space="preserve">i stanowiących przedmiot interwencji funduszy strukturalnych, jak i Szczegółowego Opisu Osi Priorytetowych Regionalnego Programu Operacyjnego Województwa Dolnośląskiego oraz dokumentacji konkursowej. </w:t>
      </w:r>
    </w:p>
    <w:p w:rsidR="008B3A31" w:rsidRPr="00E207AC" w:rsidRDefault="008B3A31" w:rsidP="007D62E0">
      <w:pPr>
        <w:spacing w:after="0" w:line="240" w:lineRule="auto"/>
        <w:jc w:val="both"/>
        <w:rPr>
          <w:rFonts w:eastAsia="Times New Roman" w:cs="Arial"/>
          <w:lang w:eastAsia="pl-PL"/>
        </w:rPr>
      </w:pPr>
    </w:p>
    <w:p w:rsidR="008B3A31" w:rsidRPr="00E207AC" w:rsidRDefault="008B3A31" w:rsidP="007D62E0">
      <w:pPr>
        <w:spacing w:after="0" w:line="240" w:lineRule="auto"/>
        <w:jc w:val="both"/>
        <w:rPr>
          <w:rFonts w:eastAsia="Times New Roman" w:cs="Arial"/>
          <w:lang w:eastAsia="pl-PL"/>
        </w:rPr>
      </w:pPr>
    </w:p>
    <w:p w:rsidR="008B3A31" w:rsidRPr="00E207AC" w:rsidRDefault="008B3A31" w:rsidP="007D62E0">
      <w:pPr>
        <w:pStyle w:val="Nagwek1"/>
        <w:spacing w:before="0" w:line="240" w:lineRule="auto"/>
        <w:rPr>
          <w:rFonts w:asciiTheme="minorHAnsi" w:hAnsiTheme="minorHAnsi"/>
        </w:rPr>
      </w:pPr>
      <w:bookmarkStart w:id="3" w:name="_Toc441228336"/>
      <w:bookmarkStart w:id="4" w:name="_Toc448825949"/>
      <w:r w:rsidRPr="00E207AC">
        <w:rPr>
          <w:rFonts w:asciiTheme="minorHAnsi" w:hAnsiTheme="minorHAnsi"/>
        </w:rPr>
        <w:t>INFORMACJE OGÓLNE</w:t>
      </w:r>
      <w:bookmarkEnd w:id="3"/>
      <w:bookmarkEnd w:id="4"/>
    </w:p>
    <w:p w:rsidR="007D62E0" w:rsidRPr="00E207AC" w:rsidRDefault="007D62E0" w:rsidP="007D62E0">
      <w:pPr>
        <w:spacing w:after="0" w:line="240" w:lineRule="auto"/>
        <w:contextualSpacing/>
        <w:rPr>
          <w:rFonts w:eastAsia="Times New Roman" w:cs="Arial"/>
          <w:b/>
          <w:color w:val="4F81BD" w:themeColor="accent1"/>
          <w:lang w:eastAsia="pl-PL"/>
        </w:rPr>
      </w:pPr>
    </w:p>
    <w:p w:rsidR="008B3A31" w:rsidRPr="00E207AC" w:rsidRDefault="003B7807" w:rsidP="007D62E0">
      <w:pPr>
        <w:spacing w:after="0" w:line="240" w:lineRule="auto"/>
        <w:contextualSpacing/>
        <w:rPr>
          <w:rFonts w:eastAsia="Times New Roman" w:cs="Arial"/>
          <w:b/>
          <w:lang w:eastAsia="pl-PL"/>
        </w:rPr>
      </w:pPr>
      <w:r w:rsidRPr="00E207AC">
        <w:rPr>
          <w:rFonts w:eastAsia="Times New Roman" w:cs="Arial"/>
          <w:b/>
          <w:lang w:eastAsia="pl-PL"/>
        </w:rPr>
        <w:t>Generator wniosków</w:t>
      </w:r>
    </w:p>
    <w:p w:rsidR="008B3A31" w:rsidRPr="00E207AC" w:rsidRDefault="008B3A31" w:rsidP="007D62E0">
      <w:pPr>
        <w:spacing w:after="0" w:line="240" w:lineRule="auto"/>
        <w:jc w:val="both"/>
        <w:rPr>
          <w:rFonts w:eastAsia="Times New Roman" w:cs="Arial"/>
          <w:lang w:eastAsia="pl-PL"/>
        </w:rPr>
      </w:pPr>
      <w:r w:rsidRPr="00E207AC">
        <w:rPr>
          <w:rFonts w:eastAsia="Times New Roman" w:cs="Arial"/>
          <w:lang w:eastAsia="pl-PL"/>
        </w:rPr>
        <w:t>Wniosek wypełniany jest w języku polskim, wyłącznie w programie GENERATOR WNIOSKÓW</w:t>
      </w:r>
      <w:r w:rsidRPr="00E207AC">
        <w:rPr>
          <w:rFonts w:eastAsia="Times New Roman" w:cs="Arial"/>
          <w:i/>
          <w:lang w:eastAsia="pl-PL"/>
        </w:rPr>
        <w:t>.</w:t>
      </w:r>
      <w:r w:rsidRPr="00E207AC">
        <w:rPr>
          <w:rFonts w:eastAsia="Times New Roman" w:cs="Arial"/>
          <w:lang w:eastAsia="pl-PL"/>
        </w:rPr>
        <w:t xml:space="preserve"> Wnioski wypełniane odręcznie lub w języku innym niż polski nie będą rozpatrywane. Wszystkie załączniki muszą zostać przedstawione w języku polskim lub posiadać uwierzytelnione tłumaczenie.</w:t>
      </w:r>
    </w:p>
    <w:p w:rsidR="008B3A31" w:rsidRPr="00E207AC" w:rsidRDefault="008B3A31" w:rsidP="007D62E0">
      <w:pPr>
        <w:spacing w:after="0" w:line="240" w:lineRule="auto"/>
        <w:jc w:val="both"/>
        <w:rPr>
          <w:rFonts w:eastAsia="Times New Roman" w:cs="Arial"/>
          <w:lang w:eastAsia="pl-PL"/>
        </w:rPr>
      </w:pPr>
    </w:p>
    <w:p w:rsidR="008B3A31" w:rsidRPr="00E207AC" w:rsidRDefault="008B3A31" w:rsidP="007D62E0">
      <w:pPr>
        <w:spacing w:after="0" w:line="240" w:lineRule="auto"/>
        <w:jc w:val="both"/>
        <w:rPr>
          <w:rFonts w:eastAsia="Times New Roman" w:cs="Arial"/>
          <w:lang w:eastAsia="pl-PL"/>
        </w:rPr>
      </w:pPr>
      <w:r w:rsidRPr="00E207AC">
        <w:rPr>
          <w:rFonts w:eastAsia="Times New Roman" w:cs="Arial"/>
          <w:lang w:eastAsia="pl-PL"/>
        </w:rPr>
        <w:t xml:space="preserve">Wszystkie kwoty  i wartości wpisywane we wniosku muszą być podawane w PLN. </w:t>
      </w:r>
    </w:p>
    <w:p w:rsidR="008B3A31" w:rsidRPr="00E207AC" w:rsidRDefault="00083789" w:rsidP="007D62E0">
      <w:pPr>
        <w:spacing w:after="0" w:line="240" w:lineRule="auto"/>
        <w:jc w:val="both"/>
        <w:rPr>
          <w:rFonts w:eastAsia="Times New Roman" w:cs="Arial"/>
          <w:lang w:eastAsia="pl-PL"/>
        </w:rPr>
      </w:pPr>
      <w:r w:rsidRPr="00E207AC">
        <w:rPr>
          <w:rFonts w:eastAsia="Times New Roman" w:cs="Arial"/>
          <w:lang w:eastAsia="pl-PL"/>
        </w:rPr>
        <w:t xml:space="preserve">Wniosek </w:t>
      </w:r>
      <w:r w:rsidR="008B3A31" w:rsidRPr="00E207AC">
        <w:rPr>
          <w:rFonts w:eastAsia="Times New Roman" w:cs="Arial"/>
          <w:lang w:eastAsia="pl-PL"/>
        </w:rPr>
        <w:t xml:space="preserve">o dofinansowanie powinien być przygotowany zgodnie z odpowiednim ogłoszeniem </w:t>
      </w:r>
      <w:r w:rsidR="003B7807" w:rsidRPr="00E207AC">
        <w:rPr>
          <w:rFonts w:eastAsia="Times New Roman" w:cs="Arial"/>
          <w:lang w:eastAsia="pl-PL"/>
        </w:rPr>
        <w:br/>
      </w:r>
      <w:r w:rsidR="008B3A31" w:rsidRPr="00E207AC">
        <w:rPr>
          <w:rFonts w:eastAsia="Times New Roman" w:cs="Arial"/>
          <w:lang w:eastAsia="pl-PL"/>
        </w:rPr>
        <w:t>o naborze zamieszczonym na stronie internetowej IZ RPO WD.</w:t>
      </w:r>
    </w:p>
    <w:p w:rsidR="008B3A31" w:rsidRPr="00E207AC" w:rsidRDefault="008B3A31" w:rsidP="007D62E0">
      <w:pPr>
        <w:spacing w:after="0" w:line="240" w:lineRule="auto"/>
        <w:rPr>
          <w:rFonts w:eastAsia="Calibri" w:cs="Times New Roman"/>
        </w:rPr>
      </w:pPr>
    </w:p>
    <w:p w:rsidR="008B3A31" w:rsidRPr="00E207AC" w:rsidRDefault="008B3A31" w:rsidP="007D62E0">
      <w:pPr>
        <w:spacing w:after="0" w:line="240" w:lineRule="auto"/>
        <w:rPr>
          <w:rFonts w:eastAsia="Calibri" w:cs="Times New Roman"/>
          <w:b/>
          <w:color w:val="548DD4"/>
        </w:rPr>
      </w:pPr>
    </w:p>
    <w:p w:rsidR="00083789" w:rsidRPr="00E207AC" w:rsidRDefault="008B3A31" w:rsidP="007D62E0">
      <w:pPr>
        <w:pStyle w:val="Nagwek1"/>
        <w:spacing w:before="0" w:line="240" w:lineRule="auto"/>
        <w:rPr>
          <w:rFonts w:asciiTheme="minorHAnsi" w:hAnsiTheme="minorHAnsi"/>
        </w:rPr>
      </w:pPr>
      <w:bookmarkStart w:id="5" w:name="_Toc441228343"/>
      <w:bookmarkStart w:id="6" w:name="_Toc448825950"/>
      <w:r w:rsidRPr="00E207AC">
        <w:rPr>
          <w:rFonts w:asciiTheme="minorHAnsi" w:hAnsiTheme="minorHAnsi"/>
        </w:rPr>
        <w:t>CZĘŚĆ OGÓLNA – CHARAKTERYSTYKA PROJEK</w:t>
      </w:r>
      <w:bookmarkEnd w:id="5"/>
      <w:r w:rsidR="00083789" w:rsidRPr="00E207AC">
        <w:rPr>
          <w:rFonts w:asciiTheme="minorHAnsi" w:hAnsiTheme="minorHAnsi"/>
        </w:rPr>
        <w:t>TU</w:t>
      </w:r>
      <w:bookmarkEnd w:id="6"/>
    </w:p>
    <w:p w:rsidR="007D62E0" w:rsidRPr="00E207AC" w:rsidRDefault="007D62E0" w:rsidP="007D62E0">
      <w:pPr>
        <w:spacing w:after="0" w:line="240" w:lineRule="auto"/>
      </w:pPr>
    </w:p>
    <w:p w:rsidR="008B3A31" w:rsidRPr="00E207AC" w:rsidRDefault="008B3A31" w:rsidP="007D62E0">
      <w:pPr>
        <w:spacing w:after="0" w:line="240" w:lineRule="auto"/>
        <w:jc w:val="both"/>
        <w:rPr>
          <w:rFonts w:eastAsia="Calibri" w:cs="Times New Roman"/>
        </w:rPr>
      </w:pPr>
      <w:r w:rsidRPr="00E207AC">
        <w:rPr>
          <w:rFonts w:eastAsia="Calibri" w:cs="Times New Roman"/>
        </w:rPr>
        <w:t>W części tej należy wskazać tytuł  oraz skrócony opis projektu, nazwę programu operacyjnego, nazwę i numer priorytetu inwestycyjnego oraz celu tematycznego. Należy odnieść się również do rodzaju projektu, zakresu interwencji, formy finansowania oraz rodzaju działalności gospodarczej.</w:t>
      </w:r>
    </w:p>
    <w:p w:rsidR="00362E14" w:rsidRPr="00E207AC" w:rsidRDefault="00362E14" w:rsidP="007D62E0">
      <w:pPr>
        <w:spacing w:after="0" w:line="240" w:lineRule="auto"/>
        <w:jc w:val="both"/>
        <w:rPr>
          <w:rFonts w:eastAsia="Calibri" w:cs="Times New Roman"/>
        </w:rPr>
      </w:pPr>
    </w:p>
    <w:p w:rsidR="007D09A9" w:rsidRPr="00E207AC" w:rsidRDefault="007D09A9" w:rsidP="007D09A9">
      <w:pPr>
        <w:pStyle w:val="Akapitzlist"/>
        <w:spacing w:after="0" w:line="240" w:lineRule="auto"/>
        <w:ind w:left="0"/>
        <w:jc w:val="both"/>
        <w:rPr>
          <w:rFonts w:asciiTheme="minorHAnsi" w:hAnsiTheme="minorHAnsi"/>
        </w:rPr>
      </w:pPr>
    </w:p>
    <w:p w:rsidR="007D09A9" w:rsidRPr="00E207AC" w:rsidRDefault="007D09A9" w:rsidP="007D09A9">
      <w:pPr>
        <w:pStyle w:val="Nagwek1"/>
        <w:spacing w:before="0" w:line="240" w:lineRule="auto"/>
        <w:rPr>
          <w:rFonts w:asciiTheme="minorHAnsi" w:hAnsiTheme="minorHAnsi"/>
        </w:rPr>
      </w:pPr>
      <w:bookmarkStart w:id="7" w:name="_Toc446487939"/>
      <w:bookmarkStart w:id="8" w:name="_Toc448825951"/>
      <w:r w:rsidRPr="00E207AC">
        <w:rPr>
          <w:rFonts w:asciiTheme="minorHAnsi" w:hAnsiTheme="minorHAnsi"/>
        </w:rPr>
        <w:t>PROJEKT DUŻY</w:t>
      </w:r>
      <w:bookmarkEnd w:id="7"/>
      <w:bookmarkEnd w:id="8"/>
    </w:p>
    <w:p w:rsidR="007D09A9" w:rsidRPr="00E207AC" w:rsidRDefault="007D09A9" w:rsidP="007D09A9">
      <w:pPr>
        <w:spacing w:after="0" w:line="240" w:lineRule="auto"/>
      </w:pPr>
    </w:p>
    <w:p w:rsidR="007D09A9" w:rsidRPr="00E207AC" w:rsidRDefault="007D09A9" w:rsidP="007D09A9">
      <w:pPr>
        <w:spacing w:after="0" w:line="240" w:lineRule="auto"/>
        <w:jc w:val="both"/>
      </w:pPr>
      <w:r w:rsidRPr="00E207AC">
        <w:t xml:space="preserve">Należy przedstawić informację, czy projekt jest projektem dużym. </w:t>
      </w:r>
    </w:p>
    <w:p w:rsidR="007D09A9" w:rsidRPr="00E207AC" w:rsidRDefault="007D09A9" w:rsidP="007D09A9">
      <w:pPr>
        <w:spacing w:after="0" w:line="240" w:lineRule="auto"/>
        <w:jc w:val="both"/>
      </w:pPr>
      <w:r w:rsidRPr="00E207AC">
        <w:t xml:space="preserve">Duże projekty: zgodnie z art. 100 rozporządzenia nr 1303/2013 są to projekty o całkowitym koszcie kwalifikowalnym przekraczającym 50 mln EUR. Wyjątek stanowią projekty wskazane w art. 9 pkt 7) </w:t>
      </w:r>
      <w:r w:rsidRPr="00E207AC">
        <w:rPr>
          <w:i/>
        </w:rPr>
        <w:t>Rozporządzenia nr 1303/2013</w:t>
      </w:r>
      <w:r w:rsidRPr="00E207AC">
        <w:t>, tj. objęte celem tematycznym nr 7 Promowanie zrównoważonego transportu i usuwanie niedoborów przepustowości w działaniu najważniejszej infrastruktury sieciowej, w ich przypadku próg kwotowy wynosi 75 mln EUR całkowitych kosztów kwalifikowalnych.</w:t>
      </w:r>
    </w:p>
    <w:p w:rsidR="007D09A9" w:rsidRPr="00E207AC" w:rsidRDefault="007D09A9" w:rsidP="007D09A9">
      <w:pPr>
        <w:spacing w:after="0" w:line="240" w:lineRule="auto"/>
        <w:jc w:val="both"/>
      </w:pPr>
    </w:p>
    <w:p w:rsidR="007D09A9" w:rsidRPr="00E207AC" w:rsidRDefault="007D09A9" w:rsidP="007D09A9">
      <w:pPr>
        <w:spacing w:after="0" w:line="240" w:lineRule="auto"/>
        <w:jc w:val="both"/>
      </w:pPr>
      <w:r w:rsidRPr="00E207AC">
        <w:t xml:space="preserve">Zgodnie z </w:t>
      </w:r>
      <w:r w:rsidRPr="00E207AC">
        <w:rPr>
          <w:i/>
        </w:rPr>
        <w:t xml:space="preserve">Wytycznymi w zakresie zagadnień związanych z przygotowaniem projektów inwestycyjnych, w tym projektów generujących dochód i projektów hybrydowych na lata 2014-2020 </w:t>
      </w:r>
      <w:r w:rsidRPr="00E207AC">
        <w:rPr>
          <w:i/>
        </w:rPr>
        <w:br/>
        <w:t>z 18 marca 2015 r.</w:t>
      </w:r>
      <w:r w:rsidRPr="00E207AC">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7D09A9" w:rsidRPr="00E207AC" w:rsidRDefault="007D09A9" w:rsidP="007D09A9">
      <w:pPr>
        <w:spacing w:after="0" w:line="240" w:lineRule="auto"/>
        <w:jc w:val="both"/>
      </w:pPr>
    </w:p>
    <w:p w:rsidR="007D09A9" w:rsidRPr="00E207AC" w:rsidRDefault="007D09A9" w:rsidP="007D09A9">
      <w:pPr>
        <w:spacing w:after="0" w:line="240" w:lineRule="auto"/>
        <w:jc w:val="both"/>
        <w:rPr>
          <w:color w:val="FF0000"/>
        </w:rPr>
      </w:pPr>
      <w:r w:rsidRPr="00E207AC">
        <w:t xml:space="preserve">W celu ustalenia, czy całkowity koszt kwalifikowalny danego projektu przekracza próg określony </w:t>
      </w:r>
      <w:r w:rsidRPr="00E207AC">
        <w:br/>
        <w:t>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7D09A9" w:rsidRPr="00E207AC" w:rsidRDefault="007D09A9" w:rsidP="007D09A9">
      <w:pPr>
        <w:spacing w:after="0" w:line="240" w:lineRule="auto"/>
        <w:jc w:val="both"/>
      </w:pPr>
    </w:p>
    <w:p w:rsidR="007D09A9" w:rsidRPr="00E207AC" w:rsidRDefault="007D09A9" w:rsidP="007D09A9">
      <w:pPr>
        <w:spacing w:after="0" w:line="240" w:lineRule="auto"/>
        <w:jc w:val="both"/>
      </w:pPr>
      <w:r w:rsidRPr="00E207AC">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362E14" w:rsidRPr="00E207AC" w:rsidRDefault="00362E14" w:rsidP="007D62E0">
      <w:pPr>
        <w:spacing w:after="0" w:line="240" w:lineRule="auto"/>
        <w:jc w:val="both"/>
        <w:rPr>
          <w:rFonts w:eastAsia="Calibri" w:cs="Times New Roman"/>
        </w:rPr>
      </w:pPr>
    </w:p>
    <w:p w:rsidR="007D09A9" w:rsidRPr="00E207AC" w:rsidRDefault="007D09A9" w:rsidP="007D62E0">
      <w:pPr>
        <w:spacing w:after="0" w:line="240" w:lineRule="auto"/>
        <w:jc w:val="both"/>
        <w:rPr>
          <w:rFonts w:eastAsia="Calibri" w:cs="Times New Roman"/>
        </w:rPr>
      </w:pPr>
    </w:p>
    <w:p w:rsidR="007D09A9" w:rsidRPr="00E207AC" w:rsidRDefault="007D09A9" w:rsidP="007D09A9">
      <w:pPr>
        <w:pStyle w:val="Nagwek1"/>
        <w:spacing w:before="0" w:line="240" w:lineRule="auto"/>
        <w:rPr>
          <w:rFonts w:asciiTheme="minorHAnsi" w:hAnsiTheme="minorHAnsi"/>
        </w:rPr>
      </w:pPr>
      <w:bookmarkStart w:id="9" w:name="_Toc446487954"/>
      <w:bookmarkStart w:id="10" w:name="_Toc448825952"/>
      <w:r w:rsidRPr="00E207AC">
        <w:rPr>
          <w:rFonts w:asciiTheme="minorHAnsi" w:hAnsiTheme="minorHAnsi"/>
        </w:rPr>
        <w:t>GOTOWOŚĆ PROJEKTU DO REALIZACJI</w:t>
      </w:r>
      <w:bookmarkEnd w:id="9"/>
      <w:bookmarkEnd w:id="10"/>
    </w:p>
    <w:p w:rsidR="007D09A9" w:rsidRPr="00E207AC" w:rsidRDefault="007D09A9" w:rsidP="007D09A9">
      <w:pPr>
        <w:pStyle w:val="NormalnyWeb"/>
        <w:spacing w:before="0" w:beforeAutospacing="0" w:after="0" w:afterAutospacing="0"/>
        <w:jc w:val="both"/>
        <w:rPr>
          <w:rFonts w:asciiTheme="minorHAnsi" w:hAnsiTheme="minorHAnsi"/>
          <w:sz w:val="22"/>
          <w:szCs w:val="22"/>
        </w:rPr>
      </w:pPr>
    </w:p>
    <w:p w:rsidR="007D09A9" w:rsidRPr="00E207AC" w:rsidRDefault="007D09A9" w:rsidP="007D09A9">
      <w:pPr>
        <w:pStyle w:val="NormalnyWeb"/>
        <w:spacing w:before="0" w:beforeAutospacing="0" w:after="0" w:afterAutospacing="0"/>
        <w:jc w:val="both"/>
        <w:rPr>
          <w:rFonts w:asciiTheme="minorHAnsi" w:hAnsiTheme="minorHAnsi"/>
          <w:sz w:val="22"/>
          <w:szCs w:val="22"/>
        </w:rPr>
      </w:pPr>
      <w:r w:rsidRPr="00E207AC">
        <w:rPr>
          <w:rFonts w:asciiTheme="minorHAnsi" w:hAnsiTheme="minorHAnsi"/>
          <w:sz w:val="22"/>
          <w:szCs w:val="22"/>
        </w:rPr>
        <w:t xml:space="preserve">Gotowość projektu do realizacji oznacza posiadanie pozwoleń na budowę na wszystkie inwestycje przewidziane do realizacji w ramach projektu. </w:t>
      </w:r>
      <w:r w:rsidRPr="00E207AC">
        <w:rPr>
          <w:rFonts w:asciiTheme="minorHAnsi" w:hAnsiTheme="minorHAnsi"/>
          <w:color w:val="000000"/>
          <w:sz w:val="22"/>
          <w:szCs w:val="22"/>
        </w:rPr>
        <w:t xml:space="preserve">Ilekroć jest mowa o „decyzji budowlanej” należy przez to rozumieć każdą decyzję uprawniającą do rozpoczęcia robót budowlanych a także sytuację, kiedy </w:t>
      </w:r>
      <w:r w:rsidRPr="00E207AC">
        <w:rPr>
          <w:rFonts w:asciiTheme="minorHAnsi" w:hAnsiTheme="minorHAnsi"/>
          <w:color w:val="000000"/>
          <w:sz w:val="22"/>
          <w:szCs w:val="22"/>
        </w:rPr>
        <w:br/>
        <w:t>w wyniku braku sprzeciwu właściwego organu Wnioskodawca jest uprawniony do realizacji przedsięwzięcia w oparciu o zgłoszenie robót budowlanych w trybie art. 30 ustawy Prawo budowlane.</w:t>
      </w:r>
      <w:r w:rsidRPr="00E207AC">
        <w:rPr>
          <w:rFonts w:asciiTheme="minorHAnsi" w:hAnsiTheme="minorHAnsi"/>
          <w:sz w:val="22"/>
          <w:szCs w:val="22"/>
        </w:rPr>
        <w:t xml:space="preserve"> W przypadku realizacji przedsięwzięcia na zgłoszenie robót Wnioskodawca zobligowany jest do dostarczenia adnotacji właściwego organu o braku sprzeciwu lub przedłożenia oświadczenia, że w ciągu 30 dni właściwy organ nie wniósł sprzeciwu (tzw. milcząca zgoda).</w:t>
      </w:r>
    </w:p>
    <w:p w:rsidR="007D09A9" w:rsidRPr="00E207AC" w:rsidRDefault="007D09A9" w:rsidP="007D09A9">
      <w:pPr>
        <w:pStyle w:val="NormalnyWeb"/>
        <w:spacing w:before="0" w:beforeAutospacing="0" w:after="0" w:afterAutospacing="0"/>
        <w:jc w:val="both"/>
        <w:rPr>
          <w:rFonts w:asciiTheme="minorHAnsi" w:hAnsiTheme="minorHAnsi"/>
          <w:sz w:val="22"/>
          <w:szCs w:val="22"/>
        </w:rPr>
      </w:pPr>
    </w:p>
    <w:p w:rsidR="007D09A9" w:rsidRPr="00E207AC" w:rsidRDefault="007D09A9" w:rsidP="007D09A9">
      <w:pPr>
        <w:pStyle w:val="NormalnyWeb"/>
        <w:spacing w:before="0" w:beforeAutospacing="0" w:after="0" w:afterAutospacing="0"/>
        <w:jc w:val="both"/>
        <w:rPr>
          <w:rFonts w:asciiTheme="minorHAnsi" w:hAnsiTheme="minorHAnsi"/>
          <w:sz w:val="22"/>
          <w:szCs w:val="22"/>
        </w:rPr>
      </w:pPr>
      <w:r w:rsidRPr="00E207AC">
        <w:rPr>
          <w:rFonts w:asciiTheme="minorHAnsi" w:hAnsiTheme="minorHAnsi"/>
          <w:sz w:val="22"/>
          <w:szCs w:val="22"/>
        </w:rPr>
        <w:t xml:space="preserve">Należy wskazać na jakim etapie zaawansowania znajduje się projekt. Czy posiada decyzje budowlane na pełen zakres projektu, czy tylko na jego część. W przypadku, gdy Projekt nie wymaga uzyskania decyzji budowlanych należy przedstawić stosowne uzasadnienie.  </w:t>
      </w:r>
    </w:p>
    <w:p w:rsidR="007D09A9" w:rsidRPr="00E207AC" w:rsidRDefault="007D09A9" w:rsidP="007D62E0">
      <w:pPr>
        <w:spacing w:after="0" w:line="240" w:lineRule="auto"/>
        <w:jc w:val="both"/>
        <w:rPr>
          <w:rFonts w:eastAsia="Calibri" w:cs="Times New Roman"/>
        </w:rPr>
      </w:pPr>
    </w:p>
    <w:p w:rsidR="007D09A9" w:rsidRPr="00E207AC" w:rsidRDefault="007D09A9" w:rsidP="007D62E0">
      <w:pPr>
        <w:spacing w:after="0" w:line="240" w:lineRule="auto"/>
        <w:jc w:val="both"/>
        <w:rPr>
          <w:rFonts w:eastAsia="Calibri" w:cs="Times New Roman"/>
        </w:rPr>
      </w:pPr>
    </w:p>
    <w:p w:rsidR="00362E14" w:rsidRPr="00E207AC" w:rsidRDefault="00362E14" w:rsidP="00362E14">
      <w:pPr>
        <w:pStyle w:val="Nagwek1"/>
        <w:spacing w:before="0" w:line="240" w:lineRule="auto"/>
        <w:rPr>
          <w:rFonts w:asciiTheme="minorHAnsi" w:hAnsiTheme="minorHAnsi"/>
        </w:rPr>
      </w:pPr>
      <w:bookmarkStart w:id="11" w:name="_Toc441228359"/>
      <w:bookmarkStart w:id="12" w:name="_Toc448825953"/>
      <w:r w:rsidRPr="00E207AC">
        <w:rPr>
          <w:rFonts w:asciiTheme="minorHAnsi" w:hAnsiTheme="minorHAnsi"/>
        </w:rPr>
        <w:t>LOKALIZACJA PROJEKTU</w:t>
      </w:r>
      <w:bookmarkEnd w:id="11"/>
      <w:bookmarkEnd w:id="12"/>
    </w:p>
    <w:p w:rsidR="00362E14" w:rsidRPr="00E207AC" w:rsidRDefault="00362E14" w:rsidP="00362E14">
      <w:pPr>
        <w:spacing w:after="0" w:line="240" w:lineRule="auto"/>
      </w:pPr>
    </w:p>
    <w:p w:rsidR="00362E14" w:rsidRPr="00E207AC" w:rsidRDefault="00362E14" w:rsidP="00BF7828">
      <w:pPr>
        <w:spacing w:after="0" w:line="240" w:lineRule="auto"/>
      </w:pPr>
      <w:bookmarkStart w:id="13" w:name="_Toc441228360"/>
      <w:r w:rsidRPr="00E207AC">
        <w:t>Należy wskazać  miejsce realizacji projektu</w:t>
      </w:r>
      <w:bookmarkEnd w:id="13"/>
      <w:r w:rsidRPr="00E207AC">
        <w:t xml:space="preserve">, czyli jaki jest właściwy typ obszaru realizacji projektu oraz terytorialne mechanizmy wdrażania (dotyczy ZIT) - </w:t>
      </w:r>
      <w:r w:rsidRPr="00E207AC">
        <w:rPr>
          <w:rFonts w:eastAsia="Calibri"/>
        </w:rPr>
        <w:t>Zintegrowane Inwestycje Terytorialne Aglomeracji Jeleniogórskiej</w:t>
      </w:r>
      <w:r w:rsidRPr="00E207AC">
        <w:t xml:space="preserve">, </w:t>
      </w:r>
      <w:r w:rsidRPr="00E207AC">
        <w:rPr>
          <w:rFonts w:eastAsia="Calibri"/>
        </w:rPr>
        <w:t>Zintegrowane Inwestycje Terytorialne Aglomeracji Wałbrzyskiej</w:t>
      </w:r>
      <w:r w:rsidRPr="00E207AC">
        <w:t xml:space="preserve">, </w:t>
      </w:r>
      <w:r w:rsidRPr="00E207AC">
        <w:rPr>
          <w:rFonts w:eastAsia="Calibri"/>
        </w:rPr>
        <w:t>Zintegrowane Inwestycje Terytorialne Wrocławskiego Obszaru Funkcjonalnego.</w:t>
      </w:r>
    </w:p>
    <w:p w:rsidR="008B3A31" w:rsidRPr="00E207AC" w:rsidRDefault="008B3A31" w:rsidP="007D62E0">
      <w:pPr>
        <w:spacing w:after="0" w:line="240" w:lineRule="auto"/>
        <w:rPr>
          <w:rFonts w:eastAsia="Calibri" w:cs="Times New Roman"/>
        </w:rPr>
      </w:pPr>
    </w:p>
    <w:p w:rsidR="00362E14" w:rsidRPr="00E207AC" w:rsidRDefault="00362E14" w:rsidP="007D62E0">
      <w:pPr>
        <w:spacing w:after="0" w:line="240" w:lineRule="auto"/>
        <w:rPr>
          <w:rFonts w:eastAsia="Calibri" w:cs="Times New Roman"/>
        </w:rPr>
      </w:pPr>
    </w:p>
    <w:p w:rsidR="00083789" w:rsidRPr="00E207AC" w:rsidRDefault="008B3A31" w:rsidP="007D62E0">
      <w:pPr>
        <w:pStyle w:val="Nagwek1"/>
        <w:spacing w:before="0" w:line="240" w:lineRule="auto"/>
        <w:rPr>
          <w:rFonts w:asciiTheme="minorHAnsi" w:hAnsiTheme="minorHAnsi"/>
        </w:rPr>
      </w:pPr>
      <w:bookmarkStart w:id="14" w:name="_Toc441228354"/>
      <w:bookmarkStart w:id="15" w:name="_Toc448825954"/>
      <w:r w:rsidRPr="00E207AC">
        <w:rPr>
          <w:rFonts w:asciiTheme="minorHAnsi" w:hAnsiTheme="minorHAnsi"/>
        </w:rPr>
        <w:t>PODMIOTY ZAANGAŻOWANE W REALIZACJĘ PROJEKTU</w:t>
      </w:r>
      <w:bookmarkEnd w:id="14"/>
      <w:bookmarkEnd w:id="15"/>
    </w:p>
    <w:p w:rsidR="007D62E0" w:rsidRPr="00E207AC" w:rsidRDefault="007D62E0" w:rsidP="007D62E0">
      <w:pPr>
        <w:spacing w:after="0" w:line="240" w:lineRule="auto"/>
      </w:pPr>
    </w:p>
    <w:p w:rsidR="008B3A31" w:rsidRPr="00E207AC" w:rsidRDefault="008B3A31" w:rsidP="007D62E0">
      <w:pPr>
        <w:spacing w:after="0" w:line="240" w:lineRule="auto"/>
        <w:jc w:val="both"/>
        <w:rPr>
          <w:rFonts w:eastAsia="Calibri" w:cs="Times New Roman"/>
        </w:rPr>
      </w:pPr>
      <w:r w:rsidRPr="00E207AC">
        <w:rPr>
          <w:rFonts w:eastAsia="Calibri" w:cs="Calibri"/>
          <w:color w:val="000000"/>
        </w:rPr>
        <w:t xml:space="preserve"> W części tej należy wskazać dane rejestrowe i teleadresowe Wnioskodawcy, Partnera/ów (jeżeli dotyczy) oraz podmiotów biorących udział w realizacji projektu (jeżeli dotyczy). </w:t>
      </w:r>
    </w:p>
    <w:p w:rsidR="007D62E0" w:rsidRPr="00E207AC" w:rsidRDefault="007D62E0" w:rsidP="007D62E0">
      <w:pPr>
        <w:keepNext/>
        <w:keepLines/>
        <w:spacing w:after="0" w:line="240" w:lineRule="auto"/>
        <w:outlineLvl w:val="2"/>
        <w:rPr>
          <w:rFonts w:eastAsia="Times New Roman" w:cs="Times New Roman"/>
          <w:b/>
          <w:bCs/>
          <w:color w:val="4F81BD"/>
        </w:rPr>
      </w:pPr>
      <w:bookmarkStart w:id="16" w:name="_Toc441228356"/>
    </w:p>
    <w:p w:rsidR="008B3A31" w:rsidRPr="00773FD4" w:rsidRDefault="008B3A31" w:rsidP="00BF7828">
      <w:pPr>
        <w:spacing w:after="0" w:line="240" w:lineRule="auto"/>
        <w:rPr>
          <w:b/>
        </w:rPr>
      </w:pPr>
      <w:r w:rsidRPr="00773FD4">
        <w:rPr>
          <w:b/>
        </w:rPr>
        <w:t>Partnerzy Projektu</w:t>
      </w:r>
      <w:bookmarkEnd w:id="16"/>
    </w:p>
    <w:p w:rsidR="003B7807" w:rsidRPr="00E207AC" w:rsidRDefault="008B3A31" w:rsidP="007D62E0">
      <w:pPr>
        <w:spacing w:after="0" w:line="240" w:lineRule="auto"/>
        <w:jc w:val="both"/>
        <w:rPr>
          <w:rFonts w:eastAsia="Times New Roman" w:cs="Arial"/>
          <w:kern w:val="1"/>
        </w:rPr>
      </w:pPr>
      <w:r w:rsidRPr="00E207AC">
        <w:rPr>
          <w:rFonts w:eastAsia="Calibri" w:cs="Times New Roman"/>
        </w:rPr>
        <w:t xml:space="preserve">Partner jest to podmiot w rozumieniu art. 33 ust. 1 ustawy wdrożeniowej, realizujący wspólnie </w:t>
      </w:r>
      <w:r w:rsidR="003B7807" w:rsidRPr="00E207AC">
        <w:rPr>
          <w:rFonts w:eastAsia="Calibri" w:cs="Times New Roman"/>
        </w:rPr>
        <w:br/>
      </w:r>
      <w:r w:rsidRPr="00E207AC">
        <w:rPr>
          <w:rFonts w:eastAsia="Calibri" w:cs="Times New Roman"/>
        </w:rPr>
        <w:t xml:space="preserve">z beneficjentem (i ewentualnie innymi partnerami) projekt na warunkach określonych w umowie </w:t>
      </w:r>
      <w:r w:rsidRPr="00E207AC">
        <w:rPr>
          <w:rFonts w:eastAsia="Calibri" w:cs="Times New Roman"/>
        </w:rPr>
        <w:br/>
        <w:t xml:space="preserve">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w:t>
      </w:r>
      <w:r w:rsidRPr="00E207AC">
        <w:rPr>
          <w:rFonts w:eastAsia="Calibri" w:cs="Times New Roman"/>
        </w:rPr>
        <w:br/>
        <w:t>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w:t>
      </w:r>
      <w:r w:rsidR="000F547D">
        <w:rPr>
          <w:rFonts w:eastAsia="Calibri" w:cs="Times New Roman"/>
        </w:rPr>
        <w:t xml:space="preserve"> </w:t>
      </w:r>
      <w:r w:rsidRPr="00E207AC">
        <w:rPr>
          <w:rFonts w:eastAsia="Calibri" w:cs="Times New Roman"/>
        </w:rPr>
        <w:t>str.</w:t>
      </w:r>
      <w:r w:rsidR="000F547D">
        <w:rPr>
          <w:rFonts w:eastAsia="Calibri" w:cs="Times New Roman"/>
        </w:rPr>
        <w:t xml:space="preserve"> </w:t>
      </w:r>
      <w:r w:rsidRPr="00E207AC">
        <w:rPr>
          <w:rFonts w:eastAsia="Calibri" w:cs="Times New Roman"/>
        </w:rPr>
        <w:t>1).</w:t>
      </w:r>
      <w:r w:rsidRPr="00E207AC">
        <w:rPr>
          <w:rFonts w:eastAsia="Times New Roman" w:cs="Arial"/>
          <w:kern w:val="1"/>
        </w:rPr>
        <w:t xml:space="preserve"> Należy sprawdzić czy partnerzy występujący w projekcie są uprawnieni do ubiegania się o wsparcie w ramach ogłoszonego konkursu (zgodnie z katalogiem wnioskodawców określonym w regulaminie danego konkursu).</w:t>
      </w:r>
      <w:bookmarkStart w:id="17" w:name="_Toc441228357"/>
    </w:p>
    <w:p w:rsidR="003B7807" w:rsidRPr="00E207AC" w:rsidRDefault="003B7807" w:rsidP="007D62E0">
      <w:pPr>
        <w:spacing w:after="0" w:line="240" w:lineRule="auto"/>
        <w:jc w:val="both"/>
        <w:rPr>
          <w:rFonts w:eastAsia="Times New Roman" w:cs="Arial"/>
          <w:kern w:val="1"/>
        </w:rPr>
      </w:pPr>
    </w:p>
    <w:p w:rsidR="008B3A31" w:rsidRPr="00E207AC" w:rsidRDefault="008B3A31" w:rsidP="007D62E0">
      <w:pPr>
        <w:spacing w:after="0" w:line="240" w:lineRule="auto"/>
        <w:jc w:val="both"/>
        <w:rPr>
          <w:rFonts w:eastAsia="Times New Roman" w:cs="Times New Roman"/>
          <w:b/>
          <w:bCs/>
        </w:rPr>
      </w:pPr>
      <w:r w:rsidRPr="00E207AC">
        <w:rPr>
          <w:rFonts w:eastAsia="Times New Roman" w:cs="Times New Roman"/>
          <w:b/>
          <w:bCs/>
        </w:rPr>
        <w:t>Partnerstwo publiczno-prywatne</w:t>
      </w:r>
      <w:bookmarkEnd w:id="17"/>
    </w:p>
    <w:p w:rsidR="008B3A31" w:rsidRPr="00E207AC" w:rsidRDefault="008B3A31" w:rsidP="007D62E0">
      <w:pPr>
        <w:spacing w:after="0" w:line="240" w:lineRule="auto"/>
        <w:rPr>
          <w:rFonts w:eastAsia="Calibri" w:cs="Times New Roman"/>
        </w:rPr>
      </w:pPr>
      <w:r w:rsidRPr="00E207AC">
        <w:rPr>
          <w:rFonts w:eastAsia="Calibri" w:cs="Times New Roman"/>
        </w:rPr>
        <w:lastRenderedPageBreak/>
        <w:t xml:space="preserve">Należy wskazać czy projekt realizowany jest w formie partnerstwa publiczno-prywatnego. </w:t>
      </w:r>
      <w:r w:rsidRPr="00E207AC">
        <w:rPr>
          <w:rFonts w:eastAsia="Calibri" w:cs="Times New Roman"/>
        </w:rPr>
        <w:br/>
      </w:r>
    </w:p>
    <w:p w:rsidR="008B3A31" w:rsidRPr="00BF7828" w:rsidRDefault="008B3A31" w:rsidP="00BF7828">
      <w:pPr>
        <w:spacing w:after="0" w:line="240" w:lineRule="auto"/>
        <w:rPr>
          <w:b/>
        </w:rPr>
      </w:pPr>
      <w:bookmarkStart w:id="18" w:name="_Toc441228358"/>
      <w:r w:rsidRPr="00BF7828">
        <w:rPr>
          <w:b/>
        </w:rPr>
        <w:t>Udział w realizacji projektu innych podmiotów</w:t>
      </w:r>
      <w:bookmarkEnd w:id="18"/>
    </w:p>
    <w:p w:rsidR="008B3A31" w:rsidRPr="00E207AC" w:rsidRDefault="008B3A31" w:rsidP="007D62E0">
      <w:pPr>
        <w:spacing w:after="0" w:line="240" w:lineRule="auto"/>
        <w:jc w:val="both"/>
        <w:rPr>
          <w:rFonts w:eastAsia="Calibri" w:cs="Times New Roman"/>
        </w:rPr>
      </w:pPr>
      <w:r w:rsidRPr="00E207AC">
        <w:rPr>
          <w:rFonts w:eastAsia="Calibri" w:cs="Times New Roman"/>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D62E0" w:rsidRPr="00E207AC" w:rsidRDefault="007D62E0" w:rsidP="007D62E0">
      <w:pPr>
        <w:spacing w:after="0" w:line="240" w:lineRule="auto"/>
        <w:jc w:val="both"/>
        <w:rPr>
          <w:rFonts w:eastAsia="Calibri" w:cs="Times New Roman"/>
        </w:rPr>
      </w:pPr>
    </w:p>
    <w:p w:rsidR="006C12FB" w:rsidRPr="00E207AC" w:rsidRDefault="006C12FB" w:rsidP="007D62E0">
      <w:pPr>
        <w:spacing w:after="0" w:line="240" w:lineRule="auto"/>
        <w:jc w:val="both"/>
        <w:rPr>
          <w:rFonts w:eastAsia="Calibri" w:cs="Times New Roman"/>
        </w:rPr>
      </w:pPr>
    </w:p>
    <w:p w:rsidR="006C12FB" w:rsidRPr="00E207AC" w:rsidRDefault="006C12FB" w:rsidP="006C12FB">
      <w:pPr>
        <w:pStyle w:val="Nagwek1"/>
        <w:spacing w:before="0" w:line="240" w:lineRule="auto"/>
        <w:rPr>
          <w:rFonts w:asciiTheme="minorHAnsi" w:hAnsiTheme="minorHAnsi"/>
        </w:rPr>
      </w:pPr>
      <w:bookmarkStart w:id="19" w:name="_Toc448825955"/>
      <w:r w:rsidRPr="00E207AC">
        <w:rPr>
          <w:rFonts w:asciiTheme="minorHAnsi" w:hAnsiTheme="minorHAnsi"/>
        </w:rPr>
        <w:t>OKRES REALIZACJI</w:t>
      </w:r>
      <w:bookmarkEnd w:id="19"/>
    </w:p>
    <w:p w:rsidR="006C12FB" w:rsidRPr="00E207AC" w:rsidRDefault="006C12FB" w:rsidP="006C12FB">
      <w:pPr>
        <w:spacing w:after="0" w:line="240" w:lineRule="auto"/>
        <w:jc w:val="both"/>
      </w:pPr>
    </w:p>
    <w:p w:rsidR="006C12FB" w:rsidRPr="00E207AC" w:rsidRDefault="006C12FB" w:rsidP="006C12FB">
      <w:pPr>
        <w:spacing w:after="0" w:line="240" w:lineRule="auto"/>
        <w:jc w:val="both"/>
      </w:pPr>
      <w:r w:rsidRPr="00E207AC">
        <w:t>Należy wskazać ok</w:t>
      </w:r>
      <w:r w:rsidR="00EA0A35">
        <w:t>res realizacji projektu w zakresie</w:t>
      </w:r>
      <w:r w:rsidRPr="00E207AC">
        <w:t>:</w:t>
      </w:r>
    </w:p>
    <w:p w:rsidR="006C12FB" w:rsidRPr="00E207AC" w:rsidRDefault="006C12FB" w:rsidP="006C12FB">
      <w:pPr>
        <w:pStyle w:val="Akapitzlist"/>
        <w:numPr>
          <w:ilvl w:val="0"/>
          <w:numId w:val="44"/>
        </w:numPr>
        <w:spacing w:after="0" w:line="240" w:lineRule="auto"/>
        <w:ind w:left="714" w:hanging="357"/>
        <w:jc w:val="both"/>
        <w:rPr>
          <w:rFonts w:asciiTheme="minorHAnsi" w:hAnsiTheme="minorHAnsi"/>
        </w:rPr>
      </w:pPr>
      <w:r w:rsidRPr="00E207AC">
        <w:rPr>
          <w:rFonts w:asciiTheme="minorHAnsi" w:hAnsiTheme="minorHAnsi"/>
          <w:b/>
        </w:rPr>
        <w:t>daty rozpoczęcia realizacji projektu</w:t>
      </w:r>
      <w:r w:rsidRPr="00E207AC">
        <w:rPr>
          <w:rFonts w:asciiTheme="minorHAnsi" w:hAnsiTheme="minorHAnsi"/>
        </w:rPr>
        <w:t xml:space="preserve"> - należy podać datę poniesienia pierwszego wydatku</w:t>
      </w:r>
      <w:r w:rsidRPr="00E207AC">
        <w:rPr>
          <w:rFonts w:asciiTheme="minorHAnsi" w:hAnsiTheme="minorHAnsi"/>
        </w:rPr>
        <w:br/>
        <w:t>w  projekcie (data rozpoczęcia nie może być wcześniejsza niż 01.01.2014 r.), dotyczy wydatków   kwalifikowalnych i niekwalifikowanych, w</w:t>
      </w:r>
      <w:r w:rsidRPr="00E207AC">
        <w:rPr>
          <w:rFonts w:asciiTheme="minorHAnsi" w:hAnsiTheme="minorHAnsi" w:cs="Arial"/>
          <w:color w:val="000000"/>
        </w:rPr>
        <w:t xml:space="preserve"> przypadku projektów objętych pomocą publiczną - regionalną pomocą inwestycyjną - rozpoczęcie realizacji projektu (a tym samym o</w:t>
      </w:r>
      <w:r w:rsidRPr="00E207AC">
        <w:rPr>
          <w:rFonts w:asciiTheme="minorHAnsi" w:hAnsiTheme="minorHAnsi" w:cs="Arial"/>
        </w:rPr>
        <w:t>kres kwalifikowalności wydatków) może rozpocząć się po złożeniu wniosku</w:t>
      </w:r>
      <w:r w:rsidR="00E207AC">
        <w:rPr>
          <w:rFonts w:asciiTheme="minorHAnsi" w:hAnsiTheme="minorHAnsi" w:cs="Arial"/>
        </w:rPr>
        <w:br/>
      </w:r>
      <w:r w:rsidRPr="00E207AC">
        <w:rPr>
          <w:rFonts w:asciiTheme="minorHAnsi" w:hAnsiTheme="minorHAnsi" w:cs="Arial"/>
        </w:rPr>
        <w:t xml:space="preserve"> o dofinansowani</w:t>
      </w:r>
      <w:r w:rsidRPr="00E207AC">
        <w:rPr>
          <w:rFonts w:asciiTheme="minorHAnsi" w:hAnsiTheme="minorHAnsi"/>
        </w:rPr>
        <w:t>e;</w:t>
      </w:r>
    </w:p>
    <w:p w:rsidR="006C12FB" w:rsidRPr="00E207AC" w:rsidRDefault="006C12FB" w:rsidP="006C12FB">
      <w:pPr>
        <w:pStyle w:val="Akapitzlist"/>
        <w:numPr>
          <w:ilvl w:val="0"/>
          <w:numId w:val="44"/>
        </w:numPr>
        <w:spacing w:after="0" w:line="240" w:lineRule="auto"/>
        <w:ind w:left="714" w:hanging="357"/>
        <w:jc w:val="both"/>
        <w:rPr>
          <w:rFonts w:asciiTheme="minorHAnsi" w:hAnsiTheme="minorHAnsi"/>
        </w:rPr>
      </w:pPr>
      <w:r w:rsidRPr="00E207AC">
        <w:rPr>
          <w:rFonts w:asciiTheme="minorHAnsi" w:hAnsiTheme="minorHAnsi"/>
          <w:b/>
        </w:rPr>
        <w:t>daty rozpoczęcia rzeczowej realizacji projektu</w:t>
      </w:r>
      <w:r w:rsidRPr="00E207AC">
        <w:rPr>
          <w:rFonts w:asciiTheme="minorHAnsi" w:hAnsiTheme="minorHAnsi"/>
        </w:rPr>
        <w:t xml:space="preserve"> - definicja rozpoczęcia rzeczowej realizacji projektu zgodna jest z definicją rozpoczęcia realizacji projektu obowiązującą w programie pomocy publicznej;</w:t>
      </w:r>
    </w:p>
    <w:p w:rsidR="006C12FB" w:rsidRPr="00E207AC" w:rsidRDefault="006C12FB" w:rsidP="006C12FB">
      <w:pPr>
        <w:pStyle w:val="Akapitzlist"/>
        <w:numPr>
          <w:ilvl w:val="0"/>
          <w:numId w:val="44"/>
        </w:numPr>
        <w:spacing w:after="0" w:line="240" w:lineRule="auto"/>
        <w:ind w:left="714" w:hanging="357"/>
        <w:jc w:val="both"/>
        <w:rPr>
          <w:rFonts w:asciiTheme="minorHAnsi" w:hAnsiTheme="minorHAnsi"/>
        </w:rPr>
      </w:pPr>
      <w:r w:rsidRPr="00E207AC">
        <w:rPr>
          <w:rFonts w:asciiTheme="minorHAnsi" w:hAnsiTheme="minorHAnsi"/>
          <w:b/>
        </w:rPr>
        <w:t>daty zakończenia realizacji projektu</w:t>
      </w:r>
      <w:r w:rsidRPr="00E207AC">
        <w:rPr>
          <w:rFonts w:asciiTheme="minorHAnsi" w:hAnsiTheme="minorHAnsi"/>
        </w:rPr>
        <w:t xml:space="preserve"> - należy podać datę poniesienia ostatniego wydatku </w:t>
      </w:r>
      <w:r w:rsidR="00E207AC">
        <w:rPr>
          <w:rFonts w:asciiTheme="minorHAnsi" w:hAnsiTheme="minorHAnsi"/>
        </w:rPr>
        <w:br/>
      </w:r>
      <w:r w:rsidRPr="00E207AC">
        <w:rPr>
          <w:rFonts w:asciiTheme="minorHAnsi" w:hAnsiTheme="minorHAnsi"/>
        </w:rPr>
        <w:t>w projekcie (data zakończenia nie może być późniejsza niż 31.12.2023 r.), dotyczy wydatków kwalifikowalnych i niekwalifikowanych;</w:t>
      </w:r>
    </w:p>
    <w:p w:rsidR="006C12FB" w:rsidRPr="00E207AC" w:rsidRDefault="006C12FB" w:rsidP="006C12FB">
      <w:pPr>
        <w:pStyle w:val="Akapitzlist"/>
        <w:numPr>
          <w:ilvl w:val="0"/>
          <w:numId w:val="44"/>
        </w:numPr>
        <w:spacing w:after="0" w:line="240" w:lineRule="auto"/>
        <w:ind w:left="714" w:hanging="357"/>
        <w:jc w:val="both"/>
        <w:rPr>
          <w:rFonts w:asciiTheme="minorHAnsi" w:hAnsiTheme="minorHAnsi"/>
        </w:rPr>
      </w:pPr>
      <w:r w:rsidRPr="00E207AC">
        <w:rPr>
          <w:rFonts w:asciiTheme="minorHAnsi" w:hAnsiTheme="minorHAnsi"/>
          <w:b/>
        </w:rPr>
        <w:t>daty zakończenia rzeczowej realizacji projektu</w:t>
      </w:r>
      <w:r w:rsidRPr="00E207AC">
        <w:rPr>
          <w:rFonts w:asciiTheme="minorHAnsi" w:hAnsiTheme="minorHAnsi"/>
        </w:rPr>
        <w:t xml:space="preserve"> – oznacza datę podpisania przez Wnioskodawcę ostatniego protokołu odbioru lub innego dokumentu równoważnego </w:t>
      </w:r>
      <w:r w:rsidR="00E207AC">
        <w:rPr>
          <w:rFonts w:asciiTheme="minorHAnsi" w:hAnsiTheme="minorHAnsi"/>
        </w:rPr>
        <w:br/>
      </w:r>
      <w:r w:rsidRPr="00E207AC">
        <w:rPr>
          <w:rFonts w:asciiTheme="minorHAnsi" w:hAnsiTheme="minorHAnsi"/>
        </w:rPr>
        <w:t>w ramach projektu.</w:t>
      </w:r>
    </w:p>
    <w:p w:rsidR="00F8281C" w:rsidRPr="00E207AC" w:rsidRDefault="00F8281C" w:rsidP="006C12FB">
      <w:pPr>
        <w:spacing w:after="0" w:line="240" w:lineRule="auto"/>
        <w:jc w:val="both"/>
      </w:pPr>
    </w:p>
    <w:p w:rsidR="006C12FB" w:rsidRPr="00E207AC" w:rsidRDefault="006C12FB" w:rsidP="006C12FB">
      <w:pPr>
        <w:spacing w:after="0" w:line="240" w:lineRule="auto"/>
        <w:jc w:val="both"/>
      </w:pPr>
      <w:r w:rsidRPr="00E207AC">
        <w:t>Okres realizacji projektu powinien być zgodny z SzOOP RPO WD 2014-2020, Wytycznymi w zakresie kwalifikowania wydatków oraz zapisami Regulaminu konkursu.</w:t>
      </w:r>
    </w:p>
    <w:p w:rsidR="006C12FB" w:rsidRPr="00E207AC" w:rsidRDefault="006C12FB" w:rsidP="007D62E0">
      <w:pPr>
        <w:spacing w:after="0" w:line="240" w:lineRule="auto"/>
        <w:jc w:val="both"/>
        <w:rPr>
          <w:rFonts w:eastAsia="Calibri" w:cs="Times New Roman"/>
        </w:rPr>
      </w:pPr>
    </w:p>
    <w:p w:rsidR="00F8281C" w:rsidRPr="00E207AC" w:rsidRDefault="00F8281C" w:rsidP="007D62E0">
      <w:pPr>
        <w:spacing w:after="0" w:line="240" w:lineRule="auto"/>
        <w:jc w:val="both"/>
        <w:rPr>
          <w:rFonts w:eastAsia="Calibri" w:cs="Times New Roman"/>
        </w:rPr>
      </w:pPr>
    </w:p>
    <w:p w:rsidR="00F8281C" w:rsidRPr="00E207AC" w:rsidRDefault="00F8281C" w:rsidP="00F8281C">
      <w:pPr>
        <w:pStyle w:val="Nagwek1"/>
        <w:spacing w:before="0" w:line="240" w:lineRule="auto"/>
        <w:rPr>
          <w:rFonts w:asciiTheme="minorHAnsi" w:hAnsiTheme="minorHAnsi"/>
        </w:rPr>
      </w:pPr>
      <w:bookmarkStart w:id="20" w:name="_Toc446487927"/>
      <w:bookmarkStart w:id="21" w:name="_Toc448825956"/>
      <w:r w:rsidRPr="00E207AC">
        <w:rPr>
          <w:rFonts w:asciiTheme="minorHAnsi" w:hAnsiTheme="minorHAnsi"/>
        </w:rPr>
        <w:t>ZGODNOŚĆ PROJEKTU Z DOKUMENTAMI STRATEGICZNYMI</w:t>
      </w:r>
      <w:bookmarkEnd w:id="20"/>
      <w:bookmarkEnd w:id="21"/>
    </w:p>
    <w:p w:rsidR="00F8281C" w:rsidRPr="00E207AC" w:rsidRDefault="00F8281C" w:rsidP="00F8281C">
      <w:pPr>
        <w:autoSpaceDE w:val="0"/>
        <w:autoSpaceDN w:val="0"/>
        <w:adjustRightInd w:val="0"/>
        <w:spacing w:after="0" w:line="240" w:lineRule="auto"/>
        <w:jc w:val="both"/>
      </w:pPr>
      <w:bookmarkStart w:id="22" w:name="_Toc446487928"/>
    </w:p>
    <w:p w:rsidR="00F8281C" w:rsidRPr="00E207AC" w:rsidRDefault="00F8281C" w:rsidP="00F8281C">
      <w:pPr>
        <w:autoSpaceDE w:val="0"/>
        <w:autoSpaceDN w:val="0"/>
        <w:adjustRightInd w:val="0"/>
        <w:spacing w:after="0" w:line="240" w:lineRule="auto"/>
        <w:jc w:val="both"/>
      </w:pPr>
      <w:r w:rsidRPr="00E207AC">
        <w:t xml:space="preserve">Wnioskodawca zobligowany będzie do </w:t>
      </w:r>
      <w:r w:rsidR="008322E3">
        <w:t xml:space="preserve">wskazania celów projektu oraz ich </w:t>
      </w:r>
      <w:bookmarkEnd w:id="22"/>
      <w:r w:rsidRPr="00E207AC">
        <w:rPr>
          <w:rFonts w:cs="Calibri"/>
          <w:color w:val="000000"/>
        </w:rPr>
        <w:t>zgodnoś</w:t>
      </w:r>
      <w:r w:rsidR="008322E3">
        <w:rPr>
          <w:rFonts w:cs="Calibri"/>
          <w:color w:val="000000"/>
        </w:rPr>
        <w:t>ć</w:t>
      </w:r>
      <w:r w:rsidRPr="00E207AC">
        <w:rPr>
          <w:rFonts w:cs="Calibri"/>
          <w:color w:val="000000"/>
        </w:rPr>
        <w:t xml:space="preserve"> z Osią priorytetową, działaniem i poddziałaniem RPO WD 2014-2020. Należy wykazać również zgodność realizacji projektu z </w:t>
      </w:r>
      <w:r w:rsidRPr="00E207AC">
        <w:t xml:space="preserve">dokumentami o charakterze krajowym/ wspólnotowym, regionalnym i lokalnym (jeżeli dotyczy). Należy wskazać dlaczego przedsięwzięcie jest spójne z danym dokumentem i jak wpisuje się w jego założenia oraz cele. Obowiązkowo wszyscy Wnioskodawcy muszą się odnieść do Strategii Rozwoju Województwa Dolnośląskiego 2020, a projekty ZIT do Strategii ZIT. </w:t>
      </w:r>
    </w:p>
    <w:p w:rsidR="00F8281C" w:rsidRPr="00E207AC" w:rsidRDefault="00F8281C" w:rsidP="007D62E0">
      <w:pPr>
        <w:spacing w:after="0" w:line="240" w:lineRule="auto"/>
        <w:jc w:val="both"/>
        <w:rPr>
          <w:rFonts w:eastAsia="Calibri" w:cs="Times New Roman"/>
        </w:rPr>
      </w:pPr>
    </w:p>
    <w:p w:rsidR="007D09A9" w:rsidRPr="00E207AC" w:rsidRDefault="007D09A9" w:rsidP="007D62E0">
      <w:pPr>
        <w:spacing w:after="0" w:line="240" w:lineRule="auto"/>
        <w:jc w:val="both"/>
        <w:rPr>
          <w:rFonts w:eastAsia="Calibri" w:cs="Times New Roman"/>
        </w:rPr>
      </w:pPr>
    </w:p>
    <w:p w:rsidR="007D09A9" w:rsidRPr="00E207AC" w:rsidRDefault="007D09A9" w:rsidP="00DD52C1">
      <w:pPr>
        <w:pStyle w:val="Nagwek1"/>
        <w:spacing w:before="0" w:line="240" w:lineRule="auto"/>
        <w:rPr>
          <w:rFonts w:asciiTheme="minorHAnsi" w:hAnsiTheme="minorHAnsi"/>
        </w:rPr>
      </w:pPr>
      <w:bookmarkStart w:id="23" w:name="_Toc446487933"/>
      <w:bookmarkStart w:id="24" w:name="_Toc448825957"/>
      <w:r w:rsidRPr="00E207AC">
        <w:rPr>
          <w:rFonts w:asciiTheme="minorHAnsi" w:hAnsiTheme="minorHAnsi"/>
        </w:rPr>
        <w:t>WPŁYW PROJEKTU NA REALIZACJĘ ZASAD HORYZONTALNYCH</w:t>
      </w:r>
      <w:bookmarkEnd w:id="23"/>
      <w:bookmarkEnd w:id="24"/>
    </w:p>
    <w:p w:rsidR="007D09A9" w:rsidRPr="00E207AC" w:rsidRDefault="007D09A9" w:rsidP="007D09A9">
      <w:pPr>
        <w:spacing w:after="0" w:line="240" w:lineRule="auto"/>
        <w:jc w:val="both"/>
      </w:pPr>
    </w:p>
    <w:p w:rsidR="007D09A9" w:rsidRPr="00E207AC" w:rsidRDefault="007D09A9" w:rsidP="007D09A9">
      <w:pPr>
        <w:spacing w:after="0" w:line="240" w:lineRule="auto"/>
        <w:jc w:val="both"/>
        <w:rPr>
          <w:i/>
        </w:rPr>
      </w:pPr>
      <w:r w:rsidRPr="00E207AC">
        <w:t xml:space="preserve">Należy wskazać wpływ projektu na realizację zasad horyzontalnych. Zasady zostały nakreślone poniżej, a bardziej szczegółowe informacje znajdują się w </w:t>
      </w:r>
      <w:r w:rsidRPr="00E207AC">
        <w:rPr>
          <w:i/>
        </w:rPr>
        <w:t>Wytycznych w zakresie realizacji zasady równości szans i niedyskryminacji, w tym dostępności dla osób z niepełnosprawnościami oraz zasady równości szans kobiet i mężczyzn w ramach funduszy unijnych na lata 2014-2020, dostępnych na stronie MR:</w:t>
      </w:r>
    </w:p>
    <w:p w:rsidR="007D09A9" w:rsidRPr="00E207AC" w:rsidRDefault="00AB782B" w:rsidP="007D09A9">
      <w:pPr>
        <w:spacing w:after="0" w:line="240" w:lineRule="auto"/>
      </w:pPr>
      <w:hyperlink r:id="rId9" w:history="1">
        <w:r w:rsidR="002778C3" w:rsidRPr="00BF4775">
          <w:rPr>
            <w:rStyle w:val="Hipercze"/>
          </w:rPr>
          <w:t>https://www.mr.gov.pl/strony/zadania/fundusze-europejskie/wytyczne/wytyczne-na-lata-2014-2020/#</w:t>
        </w:r>
      </w:hyperlink>
    </w:p>
    <w:p w:rsidR="007D09A9" w:rsidRPr="00E207AC" w:rsidRDefault="007D09A9" w:rsidP="007D09A9">
      <w:pPr>
        <w:spacing w:after="0" w:line="240" w:lineRule="auto"/>
      </w:pPr>
    </w:p>
    <w:p w:rsidR="007D09A9" w:rsidRPr="00E207AC" w:rsidRDefault="007D09A9" w:rsidP="007D09A9">
      <w:pPr>
        <w:spacing w:after="0" w:line="240" w:lineRule="auto"/>
        <w:rPr>
          <w:b/>
          <w:bCs/>
        </w:rPr>
      </w:pPr>
      <w:bookmarkStart w:id="25" w:name="_Toc446487934"/>
      <w:r w:rsidRPr="00E207AC">
        <w:rPr>
          <w:b/>
          <w:bCs/>
        </w:rPr>
        <w:lastRenderedPageBreak/>
        <w:t>Wnioskodawca będzie musiał opisać wpływ projektu na zasady:</w:t>
      </w:r>
    </w:p>
    <w:p w:rsidR="007D09A9" w:rsidRPr="00E207AC" w:rsidRDefault="007D09A9" w:rsidP="007D09A9">
      <w:pPr>
        <w:spacing w:after="0" w:line="240" w:lineRule="auto"/>
        <w:rPr>
          <w:b/>
          <w:bCs/>
        </w:rPr>
      </w:pPr>
      <w:r w:rsidRPr="00E207AC">
        <w:rPr>
          <w:b/>
          <w:bCs/>
        </w:rPr>
        <w:t>- Promowanie równości mężczyzn i kobiet</w:t>
      </w:r>
      <w:bookmarkEnd w:id="25"/>
      <w:r w:rsidR="00EA0A35">
        <w:rPr>
          <w:b/>
          <w:bCs/>
        </w:rPr>
        <w:t>;</w:t>
      </w:r>
    </w:p>
    <w:p w:rsidR="007D09A9" w:rsidRPr="00E207AC" w:rsidRDefault="007D09A9" w:rsidP="007D09A9">
      <w:pPr>
        <w:spacing w:after="0" w:line="240" w:lineRule="auto"/>
        <w:rPr>
          <w:b/>
          <w:bCs/>
        </w:rPr>
      </w:pPr>
      <w:bookmarkStart w:id="26" w:name="_Toc446487935"/>
      <w:r w:rsidRPr="00E207AC">
        <w:rPr>
          <w:b/>
          <w:bCs/>
        </w:rPr>
        <w:t>- Zasadę niedyskryminacji ( w tym niedyskryminacji ze względu na niepełnosprawność)</w:t>
      </w:r>
      <w:bookmarkEnd w:id="26"/>
      <w:r w:rsidR="00EA0A35">
        <w:rPr>
          <w:b/>
          <w:bCs/>
        </w:rPr>
        <w:t>;</w:t>
      </w:r>
    </w:p>
    <w:p w:rsidR="007D09A9" w:rsidRPr="00BF7828" w:rsidRDefault="007D09A9" w:rsidP="00BF7828">
      <w:pPr>
        <w:spacing w:after="0" w:line="240" w:lineRule="auto"/>
        <w:rPr>
          <w:b/>
          <w:bCs/>
        </w:rPr>
      </w:pPr>
      <w:bookmarkStart w:id="27" w:name="_Toc446487936"/>
      <w:r w:rsidRPr="00BF7828">
        <w:rPr>
          <w:b/>
        </w:rPr>
        <w:t>- Zrównoważony rozwój</w:t>
      </w:r>
      <w:bookmarkEnd w:id="27"/>
      <w:r w:rsidR="00EA0A35">
        <w:rPr>
          <w:b/>
          <w:bCs/>
        </w:rPr>
        <w:t>.</w:t>
      </w:r>
    </w:p>
    <w:p w:rsidR="007D09A9" w:rsidRPr="00E207AC" w:rsidRDefault="007D09A9" w:rsidP="007D09A9">
      <w:pPr>
        <w:spacing w:after="0" w:line="240" w:lineRule="auto"/>
        <w:jc w:val="both"/>
      </w:pPr>
      <w:r w:rsidRPr="00E207AC">
        <w:t xml:space="preserve">Pamiętać należy, że żaden projekt realizowany w ramach RPO WD 2014 2020 nie może charakteryzować się negatywnym wpływem na którąkolwiek z ww. polityk horyzontalnych. </w:t>
      </w:r>
    </w:p>
    <w:p w:rsidR="00F8541A" w:rsidRPr="00E207AC" w:rsidRDefault="00F8541A" w:rsidP="007D62E0">
      <w:pPr>
        <w:spacing w:after="0" w:line="240" w:lineRule="auto"/>
        <w:jc w:val="both"/>
        <w:rPr>
          <w:rFonts w:eastAsia="Calibri" w:cs="Times New Roman"/>
        </w:rPr>
      </w:pPr>
    </w:p>
    <w:p w:rsidR="007D09A9" w:rsidRPr="00E207AC" w:rsidRDefault="007D09A9" w:rsidP="007D09A9">
      <w:pPr>
        <w:pStyle w:val="Default"/>
        <w:jc w:val="both"/>
        <w:rPr>
          <w:rFonts w:asciiTheme="minorHAnsi" w:hAnsiTheme="minorHAnsi"/>
          <w:bCs/>
          <w:i/>
          <w:sz w:val="22"/>
          <w:szCs w:val="22"/>
        </w:rPr>
      </w:pPr>
    </w:p>
    <w:p w:rsidR="007D09A9" w:rsidRPr="00E207AC" w:rsidRDefault="007D09A9" w:rsidP="007D09A9">
      <w:pPr>
        <w:pStyle w:val="Nagwek1"/>
        <w:spacing w:before="0" w:line="240" w:lineRule="auto"/>
        <w:rPr>
          <w:rFonts w:asciiTheme="minorHAnsi" w:hAnsiTheme="minorHAnsi"/>
        </w:rPr>
      </w:pPr>
      <w:bookmarkStart w:id="28" w:name="_Toc446487953"/>
      <w:bookmarkStart w:id="29" w:name="_Toc448825958"/>
      <w:r w:rsidRPr="00E207AC">
        <w:rPr>
          <w:rFonts w:asciiTheme="minorHAnsi" w:hAnsiTheme="minorHAnsi"/>
        </w:rPr>
        <w:t>WSKAŹNIKI OSIĄGNIĘCIA CELÓW PROJEKTU</w:t>
      </w:r>
      <w:bookmarkEnd w:id="28"/>
      <w:bookmarkEnd w:id="29"/>
    </w:p>
    <w:p w:rsidR="007D09A9" w:rsidRPr="00E207AC" w:rsidRDefault="007D09A9" w:rsidP="007D09A9">
      <w:pPr>
        <w:spacing w:after="0" w:line="240" w:lineRule="auto"/>
        <w:jc w:val="both"/>
      </w:pPr>
    </w:p>
    <w:p w:rsidR="007D09A9" w:rsidRPr="00E207AC" w:rsidRDefault="007D09A9" w:rsidP="007D09A9">
      <w:pPr>
        <w:spacing w:after="0" w:line="240" w:lineRule="auto"/>
        <w:jc w:val="both"/>
      </w:pPr>
      <w:r w:rsidRPr="00E207AC">
        <w:t xml:space="preserve">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w:t>
      </w:r>
      <w:r w:rsidRPr="00E207AC">
        <w:br/>
        <w:t>i spójne z listą wskaźników programowych z Szczegółowego Opisu Osi Priorytetowych RPO WD Zależność między zadaniami, produktami i rezultatami również powinna być spójna.</w:t>
      </w:r>
    </w:p>
    <w:p w:rsidR="004639A8" w:rsidRDefault="004639A8" w:rsidP="007D09A9">
      <w:pPr>
        <w:spacing w:after="0" w:line="240" w:lineRule="auto"/>
        <w:jc w:val="both"/>
        <w:rPr>
          <w:b/>
        </w:rPr>
      </w:pPr>
    </w:p>
    <w:p w:rsidR="007D09A9" w:rsidRPr="00E207AC" w:rsidRDefault="007D09A9" w:rsidP="007D09A9">
      <w:pPr>
        <w:spacing w:after="0" w:line="240" w:lineRule="auto"/>
        <w:jc w:val="both"/>
        <w:rPr>
          <w:rFonts w:cs="Arial"/>
        </w:rPr>
      </w:pPr>
      <w:r w:rsidRPr="00E207AC">
        <w:rPr>
          <w:b/>
        </w:rPr>
        <w:t>Wskaźniki produktu</w:t>
      </w:r>
      <w:r w:rsidRPr="00E207AC">
        <w:t xml:space="preserve">: </w:t>
      </w:r>
      <w:r w:rsidRPr="00E207AC">
        <w:rPr>
          <w:rFonts w:cs="Arial"/>
        </w:rPr>
        <w:t>dotyczą realizowanych działań. To wskaźniki określone na poziomie projektu, powiązane bezpośrednio z wydatkami ponoszonymi w projekcie.</w:t>
      </w:r>
    </w:p>
    <w:p w:rsidR="007D09A9" w:rsidRPr="00E207AC" w:rsidRDefault="007D09A9" w:rsidP="007D09A9">
      <w:pPr>
        <w:spacing w:after="0" w:line="240" w:lineRule="auto"/>
        <w:jc w:val="both"/>
        <w:rPr>
          <w:rFonts w:cs="Arial"/>
        </w:rPr>
      </w:pPr>
      <w:r w:rsidRPr="00E207AC">
        <w:rPr>
          <w:rFonts w:eastAsia="Times New Roman" w:cs="Arial"/>
          <w:b/>
          <w:u w:val="single"/>
          <w:lang w:eastAsia="pl-PL"/>
        </w:rPr>
        <w:t xml:space="preserve"> Wartość bazowa (tzn. wartość w momencie rozpoczęcia realizacji projektu) w przypadku każdego wskaźnika powinna być wykazana na poziomie „0”</w:t>
      </w:r>
    </w:p>
    <w:p w:rsidR="004639A8" w:rsidRDefault="004639A8" w:rsidP="007D09A9">
      <w:pPr>
        <w:spacing w:after="0" w:line="240" w:lineRule="auto"/>
        <w:jc w:val="both"/>
        <w:rPr>
          <w:b/>
        </w:rPr>
      </w:pPr>
    </w:p>
    <w:p w:rsidR="007D09A9" w:rsidRPr="00E207AC" w:rsidRDefault="007D09A9" w:rsidP="007D09A9">
      <w:pPr>
        <w:spacing w:after="0" w:line="240" w:lineRule="auto"/>
        <w:jc w:val="both"/>
        <w:rPr>
          <w:rFonts w:cs="Arial"/>
        </w:rPr>
      </w:pPr>
      <w:r w:rsidRPr="00E207AC">
        <w:rPr>
          <w:b/>
        </w:rPr>
        <w:t>Wskaźniki rezultatu bezpośredniego</w:t>
      </w:r>
      <w:r w:rsidRPr="00E207AC">
        <w:t>: odnoszą</w:t>
      </w:r>
      <w:r w:rsidRPr="00E207AC">
        <w:rPr>
          <w:rFonts w:cs="Arial"/>
        </w:rPr>
        <w:t xml:space="preserve"> się do bezpośrednich efektów projektu, stanowią wynik realizacji projektu, ale mogą mieć na niego wpływ także inne zewnętrzne czynniki; niepowiązane bezpośrednio z wydatkami ponoszonymi w projekcie. Dostarczają informacji </w:t>
      </w:r>
      <w:r w:rsidR="004639A8">
        <w:rPr>
          <w:rFonts w:cs="Arial"/>
        </w:rPr>
        <w:br/>
      </w:r>
      <w:r w:rsidRPr="00E207AC">
        <w:rPr>
          <w:rFonts w:cs="Arial"/>
        </w:rPr>
        <w:t>o zmianach jakie nastąpiły w wyniku realizacji projektu, w porównaniu z wielkością wyjściową (bazową). Są logicznie powiązane ze wskaźnikami produktu.  Muszą być adekwatne do celu projektu.</w:t>
      </w:r>
    </w:p>
    <w:p w:rsidR="007D09A9" w:rsidRPr="00E207AC" w:rsidRDefault="007D09A9" w:rsidP="007D09A9">
      <w:pPr>
        <w:spacing w:after="0" w:line="240" w:lineRule="auto"/>
        <w:jc w:val="both"/>
        <w:rPr>
          <w:rFonts w:eastAsia="Times New Roman" w:cs="Arial"/>
          <w:lang w:eastAsia="pl-PL"/>
        </w:rPr>
      </w:pPr>
    </w:p>
    <w:p w:rsidR="007D09A9" w:rsidRPr="00E207AC" w:rsidRDefault="007D09A9" w:rsidP="007D09A9">
      <w:pPr>
        <w:spacing w:after="0" w:line="240" w:lineRule="auto"/>
        <w:jc w:val="both"/>
        <w:rPr>
          <w:rFonts w:eastAsia="Times New Roman" w:cs="Arial"/>
          <w:lang w:eastAsia="pl-PL"/>
        </w:rPr>
      </w:pPr>
      <w:r w:rsidRPr="00E207AC">
        <w:rPr>
          <w:rFonts w:eastAsia="Times New Roman" w:cs="Arial"/>
          <w:lang w:eastAsia="pl-PL"/>
        </w:rPr>
        <w:t xml:space="preserve">Dla każdego z wybranych wskaźników Wnioskodawca zobowiązany jest do wskazania </w:t>
      </w:r>
    </w:p>
    <w:p w:rsidR="007D09A9" w:rsidRPr="00E207AC" w:rsidRDefault="007D09A9" w:rsidP="007D09A9">
      <w:pPr>
        <w:spacing w:after="0" w:line="240" w:lineRule="auto"/>
        <w:jc w:val="both"/>
        <w:rPr>
          <w:rFonts w:eastAsia="Times New Roman" w:cs="Arial"/>
          <w:lang w:eastAsia="pl-PL"/>
        </w:rPr>
      </w:pPr>
      <w:r w:rsidRPr="00E207AC">
        <w:rPr>
          <w:rFonts w:eastAsia="Times New Roman" w:cs="Arial"/>
          <w:b/>
          <w:lang w:eastAsia="pl-PL"/>
        </w:rPr>
        <w:t>„Jednostki miary”, „Wartości bazowej”, „Wartości docelowej wskaźnika”</w:t>
      </w:r>
      <w:r w:rsidRPr="00E207AC">
        <w:rPr>
          <w:rFonts w:eastAsia="Times New Roman" w:cs="Arial"/>
          <w:lang w:eastAsia="pl-PL"/>
        </w:rPr>
        <w:t xml:space="preserve">, a także </w:t>
      </w:r>
      <w:r w:rsidRPr="00E207AC">
        <w:rPr>
          <w:rFonts w:eastAsia="Times New Roman" w:cs="Arial"/>
          <w:b/>
          <w:lang w:eastAsia="pl-PL"/>
        </w:rPr>
        <w:t>„Źródła informacji o wskaźniku”</w:t>
      </w:r>
      <w:r w:rsidRPr="00E207AC">
        <w:rPr>
          <w:rFonts w:eastAsia="Times New Roman" w:cs="Arial"/>
          <w:lang w:eastAsia="pl-PL"/>
        </w:rPr>
        <w:t xml:space="preserve">. </w:t>
      </w:r>
    </w:p>
    <w:p w:rsidR="007D09A9" w:rsidRPr="00E207AC" w:rsidRDefault="007D09A9" w:rsidP="007D09A9">
      <w:pPr>
        <w:spacing w:after="0" w:line="240" w:lineRule="auto"/>
        <w:jc w:val="both"/>
        <w:rPr>
          <w:rFonts w:eastAsia="Times New Roman" w:cs="Arial"/>
          <w:lang w:eastAsia="pl-PL"/>
        </w:rPr>
      </w:pPr>
      <w:r w:rsidRPr="00E207AC">
        <w:rPr>
          <w:rFonts w:eastAsia="Times New Roman" w:cs="Arial"/>
          <w:lang w:eastAsia="pl-PL"/>
        </w:rPr>
        <w:t xml:space="preserve">Jako źródło informacji o wskaźniku należy wskazać odpowiedni dokument (np. protokół odbioru, </w:t>
      </w:r>
      <w:r w:rsidRPr="00E207AC">
        <w:t>ewidencja odwiedzin, ewidencja sprzedaży biletów</w:t>
      </w:r>
      <w:r w:rsidRPr="00E207AC">
        <w:rPr>
          <w:rFonts w:eastAsia="Times New Roman" w:cs="Arial"/>
          <w:lang w:eastAsia="pl-PL"/>
        </w:rPr>
        <w:t>).</w:t>
      </w:r>
    </w:p>
    <w:p w:rsidR="007D09A9" w:rsidRPr="00E207AC" w:rsidRDefault="007D09A9" w:rsidP="007D09A9">
      <w:pPr>
        <w:spacing w:after="0" w:line="240" w:lineRule="auto"/>
        <w:jc w:val="both"/>
      </w:pPr>
      <w:r w:rsidRPr="00E207AC">
        <w:rPr>
          <w:bCs/>
          <w:iCs/>
        </w:rPr>
        <w:t>Wnioskodawca ma obowiązek uwzględnić wszystkie adekwatne wskaźniki produktu oraz rezultatu bezpośredniego</w:t>
      </w:r>
      <w:r w:rsidRPr="00E207AC">
        <w:t xml:space="preserve">. Ponadto należy podać informację, w jaki sposób będą badane wskaźniki projektu </w:t>
      </w:r>
      <w:r w:rsidR="002778C3">
        <w:br/>
      </w:r>
      <w:r w:rsidRPr="00E207AC">
        <w:t xml:space="preserve">i jak zostanie zorganizowany system </w:t>
      </w:r>
      <w:r w:rsidR="004639A8">
        <w:t xml:space="preserve">monitoringu i </w:t>
      </w:r>
      <w:r w:rsidRPr="00E207AC">
        <w:t>kto</w:t>
      </w:r>
      <w:r w:rsidR="004639A8">
        <w:t xml:space="preserve"> będzie je </w:t>
      </w:r>
      <w:r w:rsidRPr="00E207AC">
        <w:t>monitorował.</w:t>
      </w:r>
    </w:p>
    <w:p w:rsidR="007D09A9" w:rsidRPr="00E207AC" w:rsidRDefault="007D09A9" w:rsidP="007D62E0">
      <w:pPr>
        <w:spacing w:after="0" w:line="240" w:lineRule="auto"/>
        <w:jc w:val="both"/>
        <w:rPr>
          <w:rFonts w:eastAsia="Calibri" w:cs="Times New Roman"/>
        </w:rPr>
      </w:pPr>
    </w:p>
    <w:p w:rsidR="007D09A9" w:rsidRPr="00E207AC" w:rsidRDefault="007D09A9">
      <w:pPr>
        <w:rPr>
          <w:rFonts w:eastAsia="Calibri" w:cs="Times New Roman"/>
        </w:rPr>
      </w:pPr>
      <w:r w:rsidRPr="00E207AC">
        <w:rPr>
          <w:rFonts w:eastAsia="Calibri" w:cs="Times New Roman"/>
        </w:rPr>
        <w:br w:type="page"/>
      </w:r>
    </w:p>
    <w:p w:rsidR="00F8541A" w:rsidRPr="00E207AC" w:rsidRDefault="00F8541A" w:rsidP="00F8541A">
      <w:pPr>
        <w:pStyle w:val="Nagwek1"/>
        <w:spacing w:before="0" w:line="240" w:lineRule="auto"/>
        <w:rPr>
          <w:rFonts w:asciiTheme="minorHAnsi" w:hAnsiTheme="minorHAnsi"/>
        </w:rPr>
      </w:pPr>
      <w:bookmarkStart w:id="30" w:name="_Toc446487932"/>
      <w:bookmarkStart w:id="31" w:name="_Toc448825959"/>
      <w:r w:rsidRPr="00E207AC">
        <w:rPr>
          <w:rFonts w:asciiTheme="minorHAnsi" w:hAnsiTheme="minorHAnsi"/>
        </w:rPr>
        <w:lastRenderedPageBreak/>
        <w:t>KOMPLEMENTARNOŚĆ</w:t>
      </w:r>
      <w:bookmarkEnd w:id="30"/>
      <w:bookmarkEnd w:id="31"/>
    </w:p>
    <w:p w:rsidR="00F8541A" w:rsidRPr="00E207AC" w:rsidRDefault="00F8541A" w:rsidP="00F8541A">
      <w:pPr>
        <w:spacing w:after="0" w:line="240" w:lineRule="auto"/>
        <w:jc w:val="both"/>
        <w:rPr>
          <w:rFonts w:eastAsia="Times New Roman" w:cs="Arial"/>
          <w:lang w:eastAsia="pl-PL"/>
        </w:rPr>
      </w:pPr>
    </w:p>
    <w:p w:rsidR="00F8541A" w:rsidRPr="00E207AC" w:rsidRDefault="00F8541A" w:rsidP="00F8541A">
      <w:pPr>
        <w:spacing w:after="0" w:line="240" w:lineRule="auto"/>
        <w:jc w:val="both"/>
      </w:pPr>
      <w:r w:rsidRPr="00E207AC">
        <w:rPr>
          <w:rFonts w:eastAsia="Times New Roman" w:cs="Arial"/>
          <w:lang w:eastAsia="pl-PL"/>
        </w:rPr>
        <w:t xml:space="preserve">Wnioskodawca powinien przedstawić, informację czy istnieją projekty komplementarne do projektu objętego wnioskiem o dofinansowanie. </w:t>
      </w:r>
      <w:r w:rsidRPr="00E207AC">
        <w:t xml:space="preserve">Poprzez projekty komplementarne rozumie się projekty powiązane ze zgłoszonym projektem (pod względem technicznym ukierunkowane na osiąganie podobnych celów lub prowadzące do efektów synergicznych), które zostały zrealizowane </w:t>
      </w:r>
      <w:r w:rsidRPr="00E207AC">
        <w:rPr>
          <w:rFonts w:cs="Arial"/>
        </w:rPr>
        <w:t xml:space="preserve">bądź są </w:t>
      </w:r>
      <w:r w:rsidR="004639A8">
        <w:rPr>
          <w:rFonts w:cs="Arial"/>
        </w:rPr>
        <w:br/>
      </w:r>
      <w:r w:rsidRPr="00E207AC">
        <w:rPr>
          <w:rFonts w:cs="Arial"/>
        </w:rPr>
        <w:t>w trakcie realizacji</w:t>
      </w:r>
      <w:r w:rsidRPr="00E207AC">
        <w:t xml:space="preserve">. </w:t>
      </w:r>
      <w:r w:rsidRPr="00E207AC">
        <w:rPr>
          <w:rFonts w:eastAsia="Times New Roman" w:cs="Arial"/>
          <w:lang w:eastAsia="pl-PL"/>
        </w:rPr>
        <w:t>W przypadku wystąpienia projektów komplementarnych należy przedstawić podstawowe informacje o projektach komplementarnych oraz przedstawić u</w:t>
      </w:r>
      <w:r w:rsidRPr="00E207AC">
        <w:t>zasadnienie komplementarności.</w:t>
      </w:r>
    </w:p>
    <w:p w:rsidR="00F8541A" w:rsidRPr="00E207AC" w:rsidRDefault="00F8541A" w:rsidP="007D62E0">
      <w:pPr>
        <w:spacing w:after="0" w:line="240" w:lineRule="auto"/>
        <w:jc w:val="both"/>
        <w:rPr>
          <w:rFonts w:eastAsia="Calibri" w:cs="Times New Roman"/>
        </w:rPr>
      </w:pPr>
    </w:p>
    <w:p w:rsidR="00362E14" w:rsidRPr="00E207AC" w:rsidRDefault="00362E14" w:rsidP="007D62E0">
      <w:pPr>
        <w:spacing w:after="0" w:line="240" w:lineRule="auto"/>
        <w:jc w:val="both"/>
        <w:rPr>
          <w:rFonts w:eastAsia="Calibri" w:cs="Times New Roman"/>
        </w:rPr>
      </w:pPr>
    </w:p>
    <w:p w:rsidR="008B3A31" w:rsidRPr="00E207AC" w:rsidRDefault="008B3A31" w:rsidP="007D62E0">
      <w:pPr>
        <w:pStyle w:val="Nagwek1"/>
        <w:spacing w:before="0" w:line="240" w:lineRule="auto"/>
        <w:rPr>
          <w:rFonts w:asciiTheme="minorHAnsi" w:hAnsiTheme="minorHAnsi"/>
        </w:rPr>
      </w:pPr>
      <w:bookmarkStart w:id="32" w:name="_Toc441228379"/>
      <w:bookmarkStart w:id="33" w:name="_Toc448825960"/>
      <w:r w:rsidRPr="00E207AC">
        <w:rPr>
          <w:rFonts w:asciiTheme="minorHAnsi" w:hAnsiTheme="minorHAnsi"/>
        </w:rPr>
        <w:t>ZAKRES RZECZOWO-FINANSOWY</w:t>
      </w:r>
      <w:bookmarkEnd w:id="32"/>
      <w:bookmarkEnd w:id="33"/>
    </w:p>
    <w:p w:rsidR="007D62E0" w:rsidRPr="00E207AC" w:rsidRDefault="007D62E0" w:rsidP="007D62E0">
      <w:pPr>
        <w:spacing w:after="0" w:line="240" w:lineRule="auto"/>
        <w:jc w:val="both"/>
        <w:rPr>
          <w:rFonts w:eastAsia="Calibri" w:cs="Times New Roman"/>
        </w:rPr>
      </w:pPr>
    </w:p>
    <w:p w:rsidR="008B3A31" w:rsidRPr="00E207AC" w:rsidRDefault="008B3A31" w:rsidP="007D62E0">
      <w:pPr>
        <w:spacing w:after="0" w:line="240" w:lineRule="auto"/>
        <w:jc w:val="both"/>
        <w:rPr>
          <w:rFonts w:eastAsia="Calibri" w:cs="Times New Roman"/>
        </w:rPr>
      </w:pPr>
      <w:r w:rsidRPr="00E207AC">
        <w:rPr>
          <w:rFonts w:eastAsia="Calibri" w:cs="Times New Roman"/>
        </w:rPr>
        <w:t>Należy zdefiniować Zadania w ramach projektu</w:t>
      </w:r>
      <w:r w:rsidR="00F26C2B">
        <w:rPr>
          <w:rFonts w:eastAsia="Calibri" w:cs="Times New Roman"/>
        </w:rPr>
        <w:t xml:space="preserve"> (w zakresie planowanych do realizacji działań, podając czas realizacji oraz podmiot działania), a wraz z nimi </w:t>
      </w:r>
      <w:r w:rsidRPr="00E207AC">
        <w:rPr>
          <w:rFonts w:eastAsia="Calibri" w:cs="Times New Roman"/>
        </w:rPr>
        <w:t xml:space="preserve">Kategorie kosztów, które w ramach Zadań będą realizowane. </w:t>
      </w:r>
    </w:p>
    <w:p w:rsidR="007D62E0" w:rsidRPr="00E207AC" w:rsidRDefault="007D62E0" w:rsidP="007D62E0">
      <w:pPr>
        <w:spacing w:after="0" w:line="240" w:lineRule="auto"/>
        <w:jc w:val="both"/>
        <w:rPr>
          <w:rFonts w:eastAsia="Calibri" w:cs="Times New Roman"/>
        </w:rPr>
      </w:pPr>
    </w:p>
    <w:p w:rsidR="008B3A31" w:rsidRPr="00E207AC" w:rsidRDefault="008B3A31" w:rsidP="007D62E0">
      <w:pPr>
        <w:spacing w:after="0" w:line="240" w:lineRule="auto"/>
        <w:jc w:val="both"/>
        <w:rPr>
          <w:rFonts w:eastAsia="Calibri" w:cs="Times New Roman"/>
        </w:rPr>
      </w:pPr>
      <w:r w:rsidRPr="00E207AC">
        <w:rPr>
          <w:rFonts w:eastAsia="Calibri" w:cs="Times New Roman"/>
        </w:rPr>
        <w:t xml:space="preserve">Ze względu na fakt, że wprowadzone Wytycznymi w zakresie warunków gromadzenia </w:t>
      </w:r>
      <w:r w:rsidRPr="00E207AC">
        <w:rPr>
          <w:rFonts w:eastAsia="Calibri" w:cs="Times New Roman"/>
        </w:rPr>
        <w:br/>
        <w:t xml:space="preserve">i przekazywania danych w postaci elektronicznej na lata 2014-2020 z 3 marca 2015 r. pojęcie „Zadania” jest nowym w stosunku do funkcjonujących w poprzedniej perspektywie pojęć, wskazuje się, że poprzez </w:t>
      </w:r>
      <w:r w:rsidRPr="00E207AC">
        <w:rPr>
          <w:rFonts w:eastAsia="Calibri" w:cs="Times New Roman"/>
          <w:b/>
        </w:rPr>
        <w:t>Zadanie</w:t>
      </w:r>
      <w:r w:rsidRPr="00E207AC">
        <w:rPr>
          <w:rFonts w:eastAsia="Calibri" w:cs="Times New Roman"/>
        </w:rPr>
        <w:t xml:space="preserve"> można rozumieć szeroki zakres projektu, odpowiadający często zakresowi całego przedsięwzięcia jak np. Rewitalizacja kamienicy, Budowa drogi, Przebudowa Centrum Kultury itd. </w:t>
      </w:r>
    </w:p>
    <w:p w:rsidR="007D62E0" w:rsidRPr="00E207AC" w:rsidRDefault="007D62E0" w:rsidP="007D62E0">
      <w:pPr>
        <w:spacing w:after="0" w:line="240" w:lineRule="auto"/>
        <w:jc w:val="both"/>
        <w:rPr>
          <w:rFonts w:eastAsia="Calibri" w:cs="Times New Roman"/>
        </w:rPr>
      </w:pPr>
    </w:p>
    <w:p w:rsidR="008B3A31" w:rsidRPr="00E207AC" w:rsidRDefault="008B3A31" w:rsidP="007D62E0">
      <w:pPr>
        <w:spacing w:after="0" w:line="240" w:lineRule="auto"/>
        <w:jc w:val="both"/>
        <w:rPr>
          <w:rFonts w:eastAsia="Calibri" w:cs="Times New Roman"/>
        </w:rPr>
      </w:pPr>
      <w:r w:rsidRPr="00E207AC">
        <w:rPr>
          <w:rFonts w:eastAsia="Calibri" w:cs="Times New Roman"/>
        </w:rPr>
        <w:t xml:space="preserve">W ramach poszczególnych zadań, należy przyporządkować kategorie kosztów. Poprzez </w:t>
      </w:r>
      <w:r w:rsidRPr="00E207AC">
        <w:rPr>
          <w:rFonts w:eastAsia="Calibri" w:cs="Times New Roman"/>
          <w:b/>
        </w:rPr>
        <w:t>Kategorię kosztów</w:t>
      </w:r>
      <w:r w:rsidRPr="00E207AC">
        <w:rPr>
          <w:rFonts w:eastAsia="Calibri" w:cs="Times New Roman"/>
        </w:rPr>
        <w:t xml:space="preserve"> rozumiemy wyodrębniony, jednorodny rodzaj wydatków, określający zakres rzeczowy </w:t>
      </w:r>
      <w:r w:rsidRPr="00E207AC">
        <w:rPr>
          <w:rFonts w:eastAsia="Calibri" w:cs="Times New Roman"/>
        </w:rPr>
        <w:br/>
        <w:t>o znacznym udziale procentowym w projekcie</w:t>
      </w:r>
    </w:p>
    <w:p w:rsidR="008B3A31" w:rsidRPr="00E207AC" w:rsidRDefault="008B3A31" w:rsidP="007D62E0">
      <w:pPr>
        <w:spacing w:after="0" w:line="240" w:lineRule="auto"/>
        <w:jc w:val="both"/>
        <w:rPr>
          <w:rFonts w:eastAsia="Calibri" w:cs="Times New Roman"/>
        </w:rPr>
      </w:pPr>
    </w:p>
    <w:p w:rsidR="00773FD4" w:rsidRPr="00E207AC" w:rsidRDefault="008B3A31" w:rsidP="007D62E0">
      <w:pPr>
        <w:spacing w:after="0" w:line="240" w:lineRule="auto"/>
        <w:jc w:val="both"/>
        <w:rPr>
          <w:rFonts w:eastAsia="Calibri" w:cs="Times New Roman"/>
        </w:rPr>
      </w:pPr>
      <w:r w:rsidRPr="00E207AC">
        <w:rPr>
          <w:rFonts w:eastAsia="Calibri" w:cs="Times New Roman"/>
        </w:rPr>
        <w:t>Ponadto w ramach każdej kategorii kosztów należy wpisać "</w:t>
      </w:r>
      <w:r w:rsidRPr="00E207AC">
        <w:rPr>
          <w:rFonts w:eastAsia="Calibri" w:cs="Times New Roman"/>
          <w:b/>
        </w:rPr>
        <w:t>Nazwę kosztu</w:t>
      </w:r>
      <w:r w:rsidRPr="00E207AC">
        <w:rPr>
          <w:rFonts w:eastAsia="Calibri" w:cs="Times New Roman"/>
        </w:rPr>
        <w:t xml:space="preserve">". Nazwa kosztu powinna być unikalna w ramach danej kategorii kosztów i danego zadania. W nazwie kosztu powinien się znaleźć opis kosztów jakie przewidziane są do realizacji w ramach danej kategorii kosztów, np. </w:t>
      </w:r>
      <w:r w:rsidRPr="00E207AC">
        <w:rPr>
          <w:rFonts w:eastAsia="Calibri" w:cs="Times New Roman"/>
        </w:rPr>
        <w:br/>
        <w:t>w ramach kategorii kosztów „Przygotowanie dokumentacji projektu” Nazwa kosztu może obejmować np.: Studium wykonalności, projekt budowlany.</w:t>
      </w:r>
    </w:p>
    <w:p w:rsidR="00356758" w:rsidRPr="00E207AC" w:rsidRDefault="00356758" w:rsidP="007D62E0">
      <w:pPr>
        <w:spacing w:after="0" w:line="240" w:lineRule="auto"/>
        <w:rPr>
          <w:rFonts w:eastAsia="Calibri" w:cs="Times New Roman"/>
        </w:rPr>
      </w:pPr>
    </w:p>
    <w:p w:rsidR="00F8281C" w:rsidRPr="00E207AC" w:rsidRDefault="00F8281C" w:rsidP="00F8281C">
      <w:pPr>
        <w:spacing w:after="0" w:line="240" w:lineRule="auto"/>
        <w:jc w:val="both"/>
        <w:rPr>
          <w:b/>
        </w:rPr>
      </w:pPr>
    </w:p>
    <w:p w:rsidR="00F8281C" w:rsidRPr="00E207AC" w:rsidRDefault="00F8281C" w:rsidP="00F8281C">
      <w:pPr>
        <w:pStyle w:val="Nagwek1"/>
        <w:spacing w:before="0" w:line="240" w:lineRule="auto"/>
        <w:rPr>
          <w:rFonts w:asciiTheme="minorHAnsi" w:hAnsiTheme="minorHAnsi"/>
        </w:rPr>
      </w:pPr>
      <w:bookmarkStart w:id="34" w:name="_Toc448825961"/>
      <w:r w:rsidRPr="00E207AC">
        <w:rPr>
          <w:rFonts w:asciiTheme="minorHAnsi" w:hAnsiTheme="minorHAnsi"/>
        </w:rPr>
        <w:t>MOŻLIWOŚĆ ODZYSKANIA VAT</w:t>
      </w:r>
      <w:bookmarkEnd w:id="34"/>
    </w:p>
    <w:p w:rsidR="00F8281C" w:rsidRPr="00E207AC" w:rsidRDefault="00F8281C" w:rsidP="00F8281C">
      <w:pPr>
        <w:spacing w:after="0" w:line="240" w:lineRule="auto"/>
        <w:jc w:val="both"/>
      </w:pPr>
    </w:p>
    <w:p w:rsidR="00F8281C" w:rsidRPr="00E207AC" w:rsidRDefault="00F8281C" w:rsidP="00F8281C">
      <w:pPr>
        <w:spacing w:after="0" w:line="240" w:lineRule="auto"/>
        <w:jc w:val="both"/>
      </w:pPr>
      <w:r w:rsidRPr="00E207AC">
        <w:t>Należy wskazać jedną z możliwych opcji („Tak”, „Nie”, „Częściowo”) w zakresie:</w:t>
      </w:r>
    </w:p>
    <w:p w:rsidR="00F8281C" w:rsidRPr="00E207AC" w:rsidRDefault="00F8281C" w:rsidP="00F8281C">
      <w:pPr>
        <w:pStyle w:val="Akapitzlist"/>
        <w:numPr>
          <w:ilvl w:val="0"/>
          <w:numId w:val="45"/>
        </w:numPr>
        <w:spacing w:after="0" w:line="240" w:lineRule="auto"/>
        <w:jc w:val="both"/>
        <w:rPr>
          <w:rFonts w:asciiTheme="minorHAnsi" w:hAnsiTheme="minorHAnsi"/>
        </w:rPr>
      </w:pPr>
      <w:r w:rsidRPr="00E207AC">
        <w:rPr>
          <w:rFonts w:asciiTheme="minorHAnsi" w:hAnsiTheme="minorHAnsi"/>
          <w:b/>
        </w:rPr>
        <w:t>możliwości odzyskiwania VAT w projekcie</w:t>
      </w:r>
      <w:r w:rsidRPr="00E207AC">
        <w:rPr>
          <w:rFonts w:asciiTheme="minorHAnsi" w:hAnsiTheme="minorHAnsi"/>
        </w:rPr>
        <w:t xml:space="preserve"> - odnosi się do całego projektu, należy wskazać, czy istnieje prawna możliwość odzyskania podatku VAT w ramach projektu;</w:t>
      </w:r>
    </w:p>
    <w:p w:rsidR="00F8281C" w:rsidRPr="00E207AC" w:rsidRDefault="00F8281C" w:rsidP="00F8281C">
      <w:pPr>
        <w:pStyle w:val="Akapitzlist"/>
        <w:numPr>
          <w:ilvl w:val="0"/>
          <w:numId w:val="45"/>
        </w:numPr>
        <w:spacing w:after="0" w:line="240" w:lineRule="auto"/>
        <w:jc w:val="both"/>
        <w:rPr>
          <w:rFonts w:asciiTheme="minorHAnsi" w:hAnsiTheme="minorHAnsi"/>
        </w:rPr>
      </w:pPr>
      <w:r w:rsidRPr="00E207AC">
        <w:rPr>
          <w:rFonts w:asciiTheme="minorHAnsi" w:hAnsiTheme="minorHAnsi"/>
          <w:b/>
        </w:rPr>
        <w:t>możliwości odzyskiwania VAT przez Wnioskodawcę</w:t>
      </w:r>
      <w:r w:rsidRPr="00E207AC">
        <w:rPr>
          <w:rFonts w:asciiTheme="minorHAnsi" w:hAnsiTheme="minorHAnsi"/>
        </w:rPr>
        <w:t xml:space="preserve"> - należy wskazać, czy forma prawna Wnioskodawcy daje mu prawną możliwość odzyskania podatku VAT;</w:t>
      </w:r>
    </w:p>
    <w:p w:rsidR="00F8281C" w:rsidRPr="00E207AC" w:rsidRDefault="00F8281C" w:rsidP="00F8281C">
      <w:pPr>
        <w:pStyle w:val="Akapitzlist"/>
        <w:numPr>
          <w:ilvl w:val="0"/>
          <w:numId w:val="45"/>
        </w:numPr>
        <w:spacing w:after="0" w:line="240" w:lineRule="auto"/>
        <w:jc w:val="both"/>
        <w:rPr>
          <w:rFonts w:asciiTheme="minorHAnsi" w:hAnsiTheme="minorHAnsi"/>
        </w:rPr>
      </w:pPr>
      <w:r w:rsidRPr="00E207AC">
        <w:rPr>
          <w:rFonts w:asciiTheme="minorHAnsi" w:hAnsiTheme="minorHAnsi"/>
          <w:b/>
        </w:rPr>
        <w:t>możliwości odzyskiwania VAT przez partnera</w:t>
      </w:r>
      <w:r w:rsidRPr="00E207AC">
        <w:rPr>
          <w:rFonts w:asciiTheme="minorHAnsi" w:hAnsiTheme="minorHAnsi"/>
        </w:rPr>
        <w:t xml:space="preserve"> - należy wskazać, czy forma prawna partnera daje mu prawną możliwość odzyskania podatku VAT;</w:t>
      </w:r>
    </w:p>
    <w:p w:rsidR="00F8281C" w:rsidRPr="00E207AC" w:rsidRDefault="00F8281C" w:rsidP="00F8281C">
      <w:pPr>
        <w:pStyle w:val="Akapitzlist"/>
        <w:numPr>
          <w:ilvl w:val="0"/>
          <w:numId w:val="45"/>
        </w:numPr>
        <w:spacing w:after="0" w:line="240" w:lineRule="auto"/>
        <w:jc w:val="both"/>
        <w:rPr>
          <w:rFonts w:asciiTheme="minorHAnsi" w:hAnsiTheme="minorHAnsi"/>
        </w:rPr>
      </w:pPr>
      <w:r w:rsidRPr="00E207AC">
        <w:rPr>
          <w:rFonts w:asciiTheme="minorHAnsi" w:hAnsiTheme="minorHAnsi"/>
          <w:b/>
        </w:rPr>
        <w:t>możliwości odzyskiwania VAT przez Podmiot realizujący projekt w imieniu Wnioskodawcy</w:t>
      </w:r>
      <w:r w:rsidRPr="00E207AC">
        <w:rPr>
          <w:rFonts w:asciiTheme="minorHAnsi" w:hAnsiTheme="minorHAnsi"/>
        </w:rPr>
        <w:t xml:space="preserve"> - należy wskazać, czy forma prawna Podmiotu realizującego projekt w imieniu Wnioskodawcy daje mu prawną możliwość odzyskania podatku VAT.</w:t>
      </w:r>
    </w:p>
    <w:p w:rsidR="00362E14" w:rsidRPr="00E207AC" w:rsidRDefault="00362E14" w:rsidP="007D62E0">
      <w:pPr>
        <w:spacing w:after="0" w:line="240" w:lineRule="auto"/>
        <w:rPr>
          <w:rFonts w:eastAsia="Calibri" w:cs="Times New Roman"/>
        </w:rPr>
      </w:pPr>
    </w:p>
    <w:p w:rsidR="007D09A9" w:rsidRPr="00E207AC" w:rsidRDefault="007D09A9" w:rsidP="007D09A9">
      <w:pPr>
        <w:spacing w:after="0" w:line="240" w:lineRule="auto"/>
        <w:jc w:val="both"/>
      </w:pPr>
    </w:p>
    <w:p w:rsidR="007D09A9" w:rsidRPr="00E207AC" w:rsidRDefault="007D09A9" w:rsidP="007D09A9">
      <w:pPr>
        <w:pStyle w:val="Nagwek1"/>
        <w:spacing w:before="0" w:line="240" w:lineRule="auto"/>
        <w:rPr>
          <w:rStyle w:val="Pogrubienie"/>
          <w:rFonts w:asciiTheme="minorHAnsi" w:hAnsiTheme="minorHAnsi"/>
          <w:b/>
          <w:bCs/>
        </w:rPr>
      </w:pPr>
      <w:bookmarkStart w:id="35" w:name="_Toc446487938"/>
      <w:bookmarkStart w:id="36" w:name="_Toc448825962"/>
      <w:r w:rsidRPr="00E207AC">
        <w:rPr>
          <w:rStyle w:val="Pogrubienie"/>
          <w:rFonts w:asciiTheme="minorHAnsi" w:hAnsiTheme="minorHAnsi"/>
          <w:b/>
          <w:bCs/>
        </w:rPr>
        <w:t>DOCHÓD GENEROWANY PRZEZ PROJEKT</w:t>
      </w:r>
      <w:bookmarkEnd w:id="35"/>
      <w:bookmarkEnd w:id="36"/>
    </w:p>
    <w:p w:rsidR="007D09A9" w:rsidRPr="00E207AC" w:rsidRDefault="007D09A9" w:rsidP="007D09A9">
      <w:pPr>
        <w:spacing w:after="0" w:line="240" w:lineRule="auto"/>
        <w:jc w:val="both"/>
      </w:pPr>
    </w:p>
    <w:p w:rsidR="007D09A9" w:rsidRPr="00E207AC" w:rsidRDefault="007D09A9" w:rsidP="007D09A9">
      <w:pPr>
        <w:spacing w:after="0" w:line="240" w:lineRule="auto"/>
        <w:jc w:val="both"/>
      </w:pPr>
      <w:r w:rsidRPr="00E207AC">
        <w:lastRenderedPageBreak/>
        <w:t xml:space="preserve">Należy wskazać, czy projekt generuje dochód zgodnie z definicją zawartą w Rozporządzeniu nr 1303/2013. </w:t>
      </w:r>
    </w:p>
    <w:p w:rsidR="007D09A9" w:rsidRPr="00E207AC" w:rsidRDefault="007D09A9" w:rsidP="007D09A9">
      <w:pPr>
        <w:spacing w:after="0" w:line="240" w:lineRule="auto"/>
        <w:jc w:val="both"/>
        <w:rPr>
          <w:b/>
        </w:rPr>
      </w:pPr>
      <w:r w:rsidRPr="00E207AC">
        <w:rPr>
          <w:b/>
        </w:rPr>
        <w:t xml:space="preserve">Zgodnie z art. 61 ust. 7 oraz art. 61 ust. 8 Rozporządzenia nr 1303/2013 do kategorii projektów generujących dochód nie zalicza się: </w:t>
      </w:r>
    </w:p>
    <w:p w:rsidR="007D09A9" w:rsidRPr="00E207AC" w:rsidRDefault="007D09A9" w:rsidP="007D09A9">
      <w:pPr>
        <w:spacing w:after="0" w:line="240" w:lineRule="auto"/>
        <w:ind w:left="708"/>
        <w:jc w:val="both"/>
      </w:pPr>
      <w:r w:rsidRPr="00E207AC">
        <w:t xml:space="preserve">a) operacji lub części operacji finansowanych wyłącznie z Europejskiego Funduszu Społecznego; </w:t>
      </w:r>
    </w:p>
    <w:p w:rsidR="007D09A9" w:rsidRPr="00E207AC" w:rsidRDefault="007D09A9" w:rsidP="007D09A9">
      <w:pPr>
        <w:spacing w:after="0" w:line="240" w:lineRule="auto"/>
        <w:ind w:left="708"/>
        <w:jc w:val="both"/>
      </w:pPr>
      <w:r w:rsidRPr="00E207AC">
        <w:t xml:space="preserve">b) operacji, których całkowity kwalifikowalny koszt przed zastosowaniem art. 61 ust. 1-6 rozporządzenia nr 1303/2013 nie przekracza 1 000 000 EUR; </w:t>
      </w:r>
    </w:p>
    <w:p w:rsidR="007D09A9" w:rsidRPr="00E207AC" w:rsidRDefault="007D09A9" w:rsidP="007D09A9">
      <w:pPr>
        <w:spacing w:after="0" w:line="240" w:lineRule="auto"/>
        <w:ind w:left="708"/>
        <w:jc w:val="both"/>
      </w:pPr>
      <w:r w:rsidRPr="00E207AC">
        <w:t xml:space="preserve">c) pomocy zwrotnej udzielonej z zastrzeżeniem obowiązku spłaty w całości ani nagród; </w:t>
      </w:r>
    </w:p>
    <w:p w:rsidR="007D09A9" w:rsidRPr="00E207AC" w:rsidRDefault="007D09A9" w:rsidP="007D09A9">
      <w:pPr>
        <w:spacing w:after="0" w:line="240" w:lineRule="auto"/>
        <w:ind w:left="708"/>
        <w:jc w:val="both"/>
      </w:pPr>
      <w:r w:rsidRPr="00E207AC">
        <w:t xml:space="preserve">d) pomocy technicznej; </w:t>
      </w:r>
    </w:p>
    <w:p w:rsidR="007D09A9" w:rsidRPr="00E207AC" w:rsidRDefault="007D09A9" w:rsidP="007D09A9">
      <w:pPr>
        <w:spacing w:after="0" w:line="240" w:lineRule="auto"/>
        <w:ind w:left="708"/>
        <w:jc w:val="both"/>
      </w:pPr>
      <w:r w:rsidRPr="00E207AC">
        <w:t xml:space="preserve">e) wparcia udzielanego instrumentom finansowym lub przez instrumenty finansowe; </w:t>
      </w:r>
    </w:p>
    <w:p w:rsidR="007D09A9" w:rsidRPr="00E207AC" w:rsidRDefault="007D09A9" w:rsidP="007D09A9">
      <w:pPr>
        <w:spacing w:after="0" w:line="240" w:lineRule="auto"/>
        <w:ind w:left="708"/>
        <w:jc w:val="both"/>
      </w:pPr>
      <w:r w:rsidRPr="00E207AC">
        <w:t xml:space="preserve">f) operacji, dla których wydatki publiczne przyjmują postać kwot ryczałtowych lub standardowych stawek jednostkowych; </w:t>
      </w:r>
    </w:p>
    <w:p w:rsidR="007D09A9" w:rsidRPr="00E207AC" w:rsidRDefault="007D09A9" w:rsidP="007D09A9">
      <w:pPr>
        <w:spacing w:after="0" w:line="240" w:lineRule="auto"/>
        <w:ind w:left="708"/>
        <w:jc w:val="both"/>
      </w:pPr>
      <w:r w:rsidRPr="00E207AC">
        <w:t>g) operacji realizowanych w ramach wspólnego planu działania;</w:t>
      </w:r>
    </w:p>
    <w:p w:rsidR="007D09A9" w:rsidRPr="00E207AC" w:rsidRDefault="007D09A9" w:rsidP="007D09A9">
      <w:pPr>
        <w:spacing w:after="0" w:line="240" w:lineRule="auto"/>
        <w:ind w:left="708"/>
        <w:jc w:val="both"/>
      </w:pPr>
      <w:r w:rsidRPr="00E207AC">
        <w:t xml:space="preserve">i) operacji, dla których wsparcie w ramach programu stanowi: </w:t>
      </w:r>
    </w:p>
    <w:p w:rsidR="007D09A9" w:rsidRPr="00E207AC" w:rsidRDefault="007D09A9" w:rsidP="007D09A9">
      <w:pPr>
        <w:spacing w:after="0" w:line="240" w:lineRule="auto"/>
        <w:ind w:left="708"/>
        <w:jc w:val="both"/>
      </w:pPr>
      <w:r w:rsidRPr="00E207AC">
        <w:t xml:space="preserve">-  pomoc de minimis; </w:t>
      </w:r>
    </w:p>
    <w:p w:rsidR="007D09A9" w:rsidRPr="00E207AC" w:rsidRDefault="007D09A9" w:rsidP="007D09A9">
      <w:pPr>
        <w:spacing w:after="0" w:line="240" w:lineRule="auto"/>
        <w:ind w:left="708"/>
        <w:jc w:val="both"/>
      </w:pPr>
      <w:r w:rsidRPr="00E207AC">
        <w:t xml:space="preserve">-  zgodną z rynkiem wewnętrznym pomoc państwa dla MŚP, gdy stosuje się limit w zakresie dopuszczalnej intensywności lub kwoty pomocy państwa; </w:t>
      </w:r>
    </w:p>
    <w:p w:rsidR="007D09A9" w:rsidRPr="00E207AC" w:rsidRDefault="007D09A9" w:rsidP="007D09A9">
      <w:pPr>
        <w:spacing w:after="0" w:line="240" w:lineRule="auto"/>
        <w:ind w:left="708"/>
        <w:jc w:val="both"/>
      </w:pPr>
      <w:r w:rsidRPr="00E207AC">
        <w:t>- zgodną z rynkiem wewnętrznym pomoc państwa, gdy przeprowadzono indywidualną weryfikację potrzeb w zakresie finansowania zgodnie z mającymi zastosowanie przepisami dotyczącymi pomocy państwa.</w:t>
      </w:r>
    </w:p>
    <w:p w:rsidR="007D09A9" w:rsidRPr="00E207AC" w:rsidRDefault="007D09A9" w:rsidP="007D09A9">
      <w:pPr>
        <w:spacing w:after="0" w:line="240" w:lineRule="auto"/>
        <w:jc w:val="both"/>
      </w:pPr>
    </w:p>
    <w:p w:rsidR="007D09A9" w:rsidRPr="00E207AC" w:rsidRDefault="007D09A9" w:rsidP="007D09A9">
      <w:pPr>
        <w:spacing w:after="0" w:line="240" w:lineRule="auto"/>
        <w:ind w:left="708"/>
        <w:jc w:val="both"/>
      </w:pPr>
      <w:r w:rsidRPr="00E207AC">
        <w:rPr>
          <w:b/>
        </w:rPr>
        <w:t xml:space="preserve">Projekt, dla którego nie można obiektywnie określić przychodu z wyprzedzeniem, </w:t>
      </w:r>
      <w:r w:rsidRPr="00E207AC">
        <w:t xml:space="preserve">o którym mówi art. 61 ust. 6 </w:t>
      </w:r>
      <w:r w:rsidRPr="00E207AC">
        <w:rPr>
          <w:i/>
        </w:rPr>
        <w:t>Rozporządzenia nr 1303/2013</w:t>
      </w:r>
      <w:r w:rsidRPr="00E207AC">
        <w:t xml:space="preserve"> oraz </w:t>
      </w:r>
      <w:r w:rsidRPr="00E207AC">
        <w:rPr>
          <w:i/>
        </w:rPr>
        <w:t>Wytyczne w zakresie zagadnień związanych z przygotowaniem projektów inwestycyjnych, w tym projektów generujących dochód i projektów hybrydowych na lata 2014-2020 z 18 marca 2015 r.</w:t>
      </w:r>
    </w:p>
    <w:p w:rsidR="007D09A9" w:rsidRPr="00E207AC" w:rsidRDefault="007D09A9" w:rsidP="007D09A9">
      <w:pPr>
        <w:spacing w:after="0" w:line="240" w:lineRule="auto"/>
        <w:ind w:left="708"/>
        <w:jc w:val="both"/>
      </w:pPr>
    </w:p>
    <w:p w:rsidR="007D09A9" w:rsidRPr="00E207AC" w:rsidRDefault="007D09A9" w:rsidP="007D09A9">
      <w:pPr>
        <w:spacing w:after="0" w:line="240" w:lineRule="auto"/>
        <w:ind w:left="708"/>
        <w:jc w:val="both"/>
      </w:pPr>
      <w:r w:rsidRPr="00E207AC">
        <w:t xml:space="preserve">W przypadku tej kategorii projektów, z celów projektu i założeń wnioskodawcy wynika, że projekt będzie generował przychody w rozumieniu art. 61 ust. 1 </w:t>
      </w:r>
      <w:r w:rsidRPr="00E207AC">
        <w:rPr>
          <w:i/>
        </w:rPr>
        <w:t>Rozporządzenia nr 1303/2013</w:t>
      </w:r>
      <w:r w:rsidRPr="00E207AC">
        <w:t>,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ante)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sidRPr="00E207AC">
        <w:rPr>
          <w:rStyle w:val="Odwoanieprzypisudolnego"/>
        </w:rPr>
        <w:footnoteReference w:id="1"/>
      </w:r>
      <w:r w:rsidRPr="00E207AC">
        <w:t xml:space="preserve"> , w zależności od tego, który z terminów nastąpi wcześniej, podlega zwrotowi przez beneficjenta oraz jest odliczany od wydatków deklarowanych Komisji.</w:t>
      </w: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r w:rsidRPr="00E207AC">
        <w:rPr>
          <w:rFonts w:asciiTheme="minorHAnsi" w:hAnsiTheme="minorHAnsi"/>
        </w:rPr>
        <w:t xml:space="preserve">Ponadto w przypadku projektu generującego dochód należy podać </w:t>
      </w:r>
      <w:r w:rsidRPr="00E207AC">
        <w:rPr>
          <w:rFonts w:asciiTheme="minorHAnsi" w:hAnsiTheme="minorHAnsi"/>
          <w:b/>
        </w:rPr>
        <w:t>Kurs euro.</w:t>
      </w:r>
    </w:p>
    <w:p w:rsidR="007D09A9" w:rsidRPr="00E207AC" w:rsidRDefault="007D09A9" w:rsidP="007D09A9">
      <w:pPr>
        <w:pStyle w:val="Akapitzlist"/>
        <w:spacing w:after="0" w:line="240" w:lineRule="auto"/>
        <w:jc w:val="both"/>
        <w:rPr>
          <w:rFonts w:asciiTheme="minorHAnsi" w:hAnsiTheme="minorHAnsi"/>
        </w:rPr>
      </w:pPr>
      <w:r w:rsidRPr="00E207AC">
        <w:rPr>
          <w:rFonts w:asciiTheme="minorHAnsi" w:hAnsiTheme="minorHAnsi"/>
        </w:rPr>
        <w:lastRenderedPageBreak/>
        <w:t xml:space="preserve">Wyliczeń kursu należy dokonać samodzielnie na podstawie danych publikowanych na stronie </w:t>
      </w:r>
      <w:hyperlink r:id="rId10" w:history="1">
        <w:r w:rsidRPr="00E207AC">
          <w:rPr>
            <w:rStyle w:val="Hipercze"/>
            <w:rFonts w:asciiTheme="minorHAnsi" w:hAnsiTheme="minorHAnsi"/>
          </w:rPr>
          <w:t>http://www.nbp.pl/home.aspx?f=/kursy/kursy_archiwum.html</w:t>
        </w:r>
      </w:hyperlink>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b/>
        </w:rPr>
      </w:pPr>
      <w:r w:rsidRPr="00E207AC">
        <w:rPr>
          <w:rFonts w:asciiTheme="minorHAnsi" w:hAnsiTheme="minorHAnsi"/>
        </w:rPr>
        <w:t>Należy zastosować kurs wymiany EUR/PLN, stanowiący średnią arytmetyczną miesięcznych kursów średnioważonych walut obcych w złotych  Narodowego Banku Polskiego,</w:t>
      </w:r>
      <w:r w:rsidRPr="00E207AC">
        <w:rPr>
          <w:rFonts w:asciiTheme="minorHAnsi" w:hAnsiTheme="minorHAnsi"/>
          <w:b/>
        </w:rPr>
        <w:t xml:space="preserve"> z ostatnich sześciu miesięcy poprzedzających miesiąc złożenia wniosku o dofinansowanie</w:t>
      </w:r>
      <w:r w:rsidRPr="00E207AC">
        <w:rPr>
          <w:rFonts w:asciiTheme="minorHAnsi" w:hAnsiTheme="minorHAnsi"/>
        </w:rPr>
        <w:t xml:space="preserve">. </w:t>
      </w:r>
      <w:r w:rsidR="00D461A1">
        <w:rPr>
          <w:rFonts w:asciiTheme="minorHAnsi" w:hAnsiTheme="minorHAnsi"/>
        </w:rPr>
        <w:br/>
      </w:r>
      <w:r w:rsidRPr="00E207AC">
        <w:rPr>
          <w:rFonts w:asciiTheme="minorHAnsi" w:hAnsiTheme="minorHAnsi"/>
          <w:b/>
        </w:rPr>
        <w:t>W przypadku ponownego złożenia wniosku o dofinansowanie należy zastosować aktualne wartości kursu wymiany EUR/PLN właściwe na dzień ponownego złożenia wniosku.</w:t>
      </w: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b/>
        </w:rPr>
      </w:pPr>
      <w:r w:rsidRPr="00E207AC">
        <w:rPr>
          <w:rFonts w:asciiTheme="minorHAnsi" w:hAnsiTheme="minorHAnsi"/>
          <w:b/>
        </w:rPr>
        <w:t>Określanie kursu euro krok po kroku:</w:t>
      </w:r>
    </w:p>
    <w:p w:rsidR="007D09A9" w:rsidRPr="00E207AC" w:rsidRDefault="007D09A9" w:rsidP="007D09A9">
      <w:pPr>
        <w:pStyle w:val="Akapitzlist"/>
        <w:numPr>
          <w:ilvl w:val="0"/>
          <w:numId w:val="8"/>
        </w:numPr>
        <w:spacing w:after="0" w:line="240" w:lineRule="auto"/>
        <w:ind w:left="1353"/>
        <w:jc w:val="both"/>
        <w:rPr>
          <w:rFonts w:asciiTheme="minorHAnsi" w:hAnsiTheme="minorHAnsi"/>
        </w:rPr>
      </w:pPr>
      <w:r w:rsidRPr="00E207AC">
        <w:rPr>
          <w:rFonts w:asciiTheme="minorHAnsi" w:hAnsiTheme="minorHAnsi"/>
        </w:rPr>
        <w:t xml:space="preserve">Wejdź na stronę </w:t>
      </w:r>
      <w:hyperlink r:id="rId11" w:history="1">
        <w:r w:rsidRPr="00E207AC">
          <w:rPr>
            <w:rStyle w:val="Hipercze"/>
            <w:rFonts w:asciiTheme="minorHAnsi" w:hAnsiTheme="minorHAnsi"/>
          </w:rPr>
          <w:t>http://www.nbp.pl/home.aspx?f=/kursy/kursy_archiwum.html</w:t>
        </w:r>
      </w:hyperlink>
      <w:r w:rsidRPr="00E207AC">
        <w:rPr>
          <w:rFonts w:asciiTheme="minorHAnsi" w:hAnsiTheme="minorHAnsi"/>
        </w:rPr>
        <w:t xml:space="preserve"> </w:t>
      </w:r>
      <w:r w:rsidR="00D461A1">
        <w:rPr>
          <w:rFonts w:asciiTheme="minorHAnsi" w:hAnsiTheme="minorHAnsi"/>
        </w:rPr>
        <w:br/>
      </w:r>
      <w:r w:rsidRPr="00E207AC">
        <w:rPr>
          <w:rFonts w:asciiTheme="minorHAnsi" w:hAnsiTheme="minorHAnsi"/>
        </w:rPr>
        <w:t>i wybierz tabelę „Archiwum kursów średnich – tabela A (CSX,XLS)</w:t>
      </w: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ind w:left="0"/>
        <w:jc w:val="both"/>
        <w:rPr>
          <w:rFonts w:asciiTheme="minorHAnsi" w:hAnsiTheme="minorHAnsi"/>
        </w:rPr>
      </w:pPr>
      <w:r w:rsidRPr="00E207AC">
        <w:rPr>
          <w:rFonts w:asciiTheme="minorHAnsi" w:hAnsiTheme="minorHAnsi"/>
          <w:noProof/>
          <w:lang w:eastAsia="pl-PL"/>
        </w:rPr>
        <w:drawing>
          <wp:anchor distT="0" distB="0" distL="114300" distR="114300" simplePos="0" relativeHeight="251660288" behindDoc="1" locked="0" layoutInCell="1" allowOverlap="1">
            <wp:simplePos x="0" y="0"/>
            <wp:positionH relativeFrom="column">
              <wp:posOffset>-61595</wp:posOffset>
            </wp:positionH>
            <wp:positionV relativeFrom="paragraph">
              <wp:posOffset>-635</wp:posOffset>
            </wp:positionV>
            <wp:extent cx="5760720" cy="3811905"/>
            <wp:effectExtent l="19050" t="19050" r="11430" b="17145"/>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cstate="print"/>
                    <a:srcRect/>
                    <a:stretch>
                      <a:fillRect/>
                    </a:stretch>
                  </pic:blipFill>
                  <pic:spPr bwMode="auto">
                    <a:xfrm>
                      <a:off x="0" y="0"/>
                      <a:ext cx="5760720" cy="3811905"/>
                    </a:xfrm>
                    <a:prstGeom prst="rect">
                      <a:avLst/>
                    </a:prstGeom>
                    <a:noFill/>
                    <a:ln w="9525">
                      <a:solidFill>
                        <a:srgbClr val="4F81BD"/>
                      </a:solidFill>
                      <a:miter lim="800000"/>
                      <a:headEnd/>
                      <a:tailEnd/>
                    </a:ln>
                  </pic:spPr>
                </pic:pic>
              </a:graphicData>
            </a:graphic>
          </wp:anchor>
        </w:drawing>
      </w: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993"/>
        <w:jc w:val="both"/>
        <w:rPr>
          <w:rFonts w:asciiTheme="minorHAnsi" w:hAnsiTheme="minorHAnsi"/>
        </w:rPr>
      </w:pPr>
    </w:p>
    <w:p w:rsidR="007D09A9" w:rsidRPr="00E207AC" w:rsidRDefault="007D09A9" w:rsidP="007D09A9">
      <w:pPr>
        <w:pStyle w:val="Akapitzlist"/>
        <w:spacing w:after="0" w:line="240" w:lineRule="auto"/>
        <w:ind w:left="99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pPr>
        <w:rPr>
          <w:rFonts w:eastAsia="Calibri" w:cs="Times New Roman"/>
        </w:rPr>
      </w:pPr>
      <w:r w:rsidRPr="00E207AC">
        <w:br w:type="page"/>
      </w:r>
    </w:p>
    <w:p w:rsidR="007D09A9" w:rsidRPr="00E207AC" w:rsidRDefault="007D09A9" w:rsidP="007D09A9">
      <w:pPr>
        <w:pStyle w:val="Akapitzlist"/>
        <w:numPr>
          <w:ilvl w:val="0"/>
          <w:numId w:val="8"/>
        </w:numPr>
        <w:spacing w:after="0" w:line="240" w:lineRule="auto"/>
        <w:ind w:left="1353"/>
        <w:jc w:val="both"/>
        <w:rPr>
          <w:rFonts w:asciiTheme="minorHAnsi" w:hAnsiTheme="minorHAnsi"/>
        </w:rPr>
      </w:pPr>
      <w:r w:rsidRPr="00E207AC">
        <w:rPr>
          <w:rFonts w:asciiTheme="minorHAnsi" w:hAnsiTheme="minorHAnsi"/>
        </w:rPr>
        <w:lastRenderedPageBreak/>
        <w:t xml:space="preserve">Wybierz rok obejmujący sześć miesięcy poprzedzających miesiąc złożenia wniosku. </w:t>
      </w:r>
      <w:r w:rsidRPr="00E207AC">
        <w:rPr>
          <w:rFonts w:asciiTheme="minorHAnsi" w:hAnsiTheme="minorHAnsi"/>
          <w:i/>
        </w:rPr>
        <w:t>Przykładowo: wniosek składam w październiku 2015, wybieram wiec rok 2015. Jeśli składam wniosek w marcu 2016, wówczas otwieram rok 2016 i 2015.</w:t>
      </w:r>
    </w:p>
    <w:p w:rsidR="007D09A9" w:rsidRPr="00E207AC" w:rsidRDefault="007D09A9" w:rsidP="007D09A9">
      <w:pPr>
        <w:pStyle w:val="Akapitzlist"/>
        <w:spacing w:after="0" w:line="240" w:lineRule="auto"/>
        <w:ind w:left="0"/>
        <w:jc w:val="both"/>
        <w:rPr>
          <w:rFonts w:asciiTheme="minorHAnsi" w:hAnsiTheme="minorHAnsi"/>
        </w:rPr>
      </w:pPr>
      <w:r w:rsidRPr="00E207AC">
        <w:rPr>
          <w:rFonts w:asciiTheme="minorHAnsi" w:hAnsiTheme="minorHAnsi"/>
          <w:noProof/>
          <w:lang w:eastAsia="pl-PL"/>
        </w:rPr>
        <w:drawing>
          <wp:anchor distT="0" distB="0" distL="114300" distR="114300" simplePos="0" relativeHeight="251661312" behindDoc="1" locked="0" layoutInCell="1" allowOverlap="1">
            <wp:simplePos x="0" y="0"/>
            <wp:positionH relativeFrom="column">
              <wp:posOffset>-36195</wp:posOffset>
            </wp:positionH>
            <wp:positionV relativeFrom="paragraph">
              <wp:posOffset>24765</wp:posOffset>
            </wp:positionV>
            <wp:extent cx="5756910" cy="3633470"/>
            <wp:effectExtent l="19050" t="19050" r="15240" b="24130"/>
            <wp:wrapNone/>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srcRect/>
                    <a:stretch>
                      <a:fillRect/>
                    </a:stretch>
                  </pic:blipFill>
                  <pic:spPr bwMode="auto">
                    <a:xfrm>
                      <a:off x="0" y="0"/>
                      <a:ext cx="5756910" cy="3633470"/>
                    </a:xfrm>
                    <a:prstGeom prst="rect">
                      <a:avLst/>
                    </a:prstGeom>
                    <a:noFill/>
                    <a:ln w="9525">
                      <a:solidFill>
                        <a:srgbClr val="4F81BD"/>
                      </a:solidFill>
                      <a:miter lim="800000"/>
                      <a:headEnd/>
                      <a:tailEnd/>
                    </a:ln>
                    <a:effectLst/>
                  </pic:spPr>
                </pic:pic>
              </a:graphicData>
            </a:graphic>
          </wp:anchor>
        </w:drawing>
      </w:r>
    </w:p>
    <w:p w:rsidR="007D09A9" w:rsidRPr="00E207AC" w:rsidRDefault="007D09A9" w:rsidP="007D09A9">
      <w:pPr>
        <w:pStyle w:val="Akapitzlist"/>
        <w:spacing w:after="0" w:line="240" w:lineRule="auto"/>
        <w:rPr>
          <w:rFonts w:asciiTheme="minorHAnsi" w:hAnsiTheme="minorHAnsi"/>
        </w:rPr>
      </w:pPr>
    </w:p>
    <w:p w:rsidR="007D09A9" w:rsidRPr="00E207AC" w:rsidRDefault="007D09A9" w:rsidP="007D09A9">
      <w:pPr>
        <w:pStyle w:val="Akapitzlist"/>
        <w:spacing w:after="0" w:line="240" w:lineRule="auto"/>
        <w:rPr>
          <w:rFonts w:asciiTheme="minorHAnsi" w:hAnsiTheme="minorHAnsi"/>
        </w:rPr>
      </w:pPr>
    </w:p>
    <w:p w:rsidR="007D09A9" w:rsidRPr="00E207AC" w:rsidRDefault="007D09A9" w:rsidP="007D09A9">
      <w:pPr>
        <w:pStyle w:val="Akapitzlist"/>
        <w:spacing w:after="0" w:line="240" w:lineRule="auto"/>
        <w:rPr>
          <w:rFonts w:asciiTheme="minorHAnsi" w:hAnsiTheme="minorHAnsi"/>
        </w:rPr>
      </w:pPr>
    </w:p>
    <w:p w:rsidR="007D09A9" w:rsidRPr="00E207AC" w:rsidRDefault="007D09A9" w:rsidP="007D09A9">
      <w:pPr>
        <w:pStyle w:val="Akapitzlist"/>
        <w:spacing w:after="0" w:line="240" w:lineRule="auto"/>
        <w:rPr>
          <w:rFonts w:asciiTheme="minorHAnsi" w:hAnsiTheme="minorHAnsi"/>
        </w:rPr>
      </w:pPr>
    </w:p>
    <w:p w:rsidR="007D09A9" w:rsidRPr="00E207AC" w:rsidRDefault="007D09A9" w:rsidP="007D09A9">
      <w:pPr>
        <w:pStyle w:val="Akapitzlist"/>
        <w:spacing w:after="0" w:line="240" w:lineRule="auto"/>
        <w:rPr>
          <w:rFonts w:asciiTheme="minorHAnsi" w:hAnsiTheme="minorHAnsi"/>
        </w:rPr>
      </w:pPr>
    </w:p>
    <w:p w:rsidR="007D09A9" w:rsidRPr="00E207AC" w:rsidRDefault="007D09A9" w:rsidP="007D09A9">
      <w:pPr>
        <w:pStyle w:val="Akapitzlist"/>
        <w:spacing w:after="0" w:line="240" w:lineRule="auto"/>
        <w:rPr>
          <w:rFonts w:asciiTheme="minorHAnsi" w:hAnsiTheme="minorHAnsi"/>
        </w:rPr>
      </w:pPr>
    </w:p>
    <w:p w:rsidR="007D09A9" w:rsidRPr="00E207AC" w:rsidRDefault="007D09A9" w:rsidP="007D09A9">
      <w:pPr>
        <w:pStyle w:val="Akapitzlist"/>
        <w:spacing w:after="0" w:line="240" w:lineRule="auto"/>
        <w:rPr>
          <w:rFonts w:asciiTheme="minorHAnsi" w:hAnsiTheme="minorHAnsi"/>
        </w:rPr>
      </w:pPr>
    </w:p>
    <w:p w:rsidR="007D09A9" w:rsidRPr="00E207AC" w:rsidRDefault="007D09A9" w:rsidP="007D09A9">
      <w:pPr>
        <w:pStyle w:val="Akapitzlist"/>
        <w:spacing w:after="0" w:line="240" w:lineRule="auto"/>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numPr>
          <w:ilvl w:val="0"/>
          <w:numId w:val="8"/>
        </w:numPr>
        <w:spacing w:after="0" w:line="240" w:lineRule="auto"/>
        <w:ind w:left="1353"/>
        <w:jc w:val="both"/>
        <w:rPr>
          <w:rFonts w:asciiTheme="minorHAnsi" w:hAnsiTheme="minorHAnsi"/>
        </w:rPr>
      </w:pPr>
      <w:r w:rsidRPr="00E207AC">
        <w:rPr>
          <w:rFonts w:asciiTheme="minorHAnsi" w:hAnsiTheme="minorHAnsi"/>
        </w:rPr>
        <w:t xml:space="preserve">Wyświetla nam się plik Excel z miesiącami danego roku i różnymi walutami, patrzymy na wiersz EURO i sumujemy wartości sześciu miesięcy poprzedzających miesiąc złożenia wniosku i dzielimy na 6, tak otrzymaną wartość należy podać </w:t>
      </w:r>
      <w:r w:rsidR="00D461A1">
        <w:rPr>
          <w:rFonts w:asciiTheme="minorHAnsi" w:hAnsiTheme="minorHAnsi"/>
        </w:rPr>
        <w:t>jako</w:t>
      </w:r>
      <w:r w:rsidRPr="00E207AC">
        <w:rPr>
          <w:rFonts w:asciiTheme="minorHAnsi" w:hAnsiTheme="minorHAnsi"/>
        </w:rPr>
        <w:t xml:space="preserve"> „Kurs euro”. </w:t>
      </w:r>
    </w:p>
    <w:p w:rsidR="007D09A9" w:rsidRPr="00E207AC" w:rsidRDefault="00DA0572" w:rsidP="007D09A9">
      <w:pPr>
        <w:pStyle w:val="Akapitzlist"/>
        <w:spacing w:after="0" w:line="240" w:lineRule="auto"/>
        <w:ind w:left="1353"/>
        <w:jc w:val="both"/>
        <w:rPr>
          <w:rFonts w:asciiTheme="minorHAnsi" w:hAnsiTheme="minorHAnsi"/>
        </w:rPr>
      </w:pPr>
      <w:r w:rsidRPr="00E207AC">
        <w:rPr>
          <w:rFonts w:asciiTheme="minorHAnsi" w:hAnsiTheme="minorHAnsi"/>
          <w:noProof/>
          <w:lang w:eastAsia="pl-PL"/>
        </w:rPr>
        <w:drawing>
          <wp:anchor distT="0" distB="0" distL="114300" distR="114300" simplePos="0" relativeHeight="251663360" behindDoc="1" locked="0" layoutInCell="1" allowOverlap="1">
            <wp:simplePos x="0" y="0"/>
            <wp:positionH relativeFrom="margin">
              <wp:posOffset>-74295</wp:posOffset>
            </wp:positionH>
            <wp:positionV relativeFrom="margin">
              <wp:posOffset>4987925</wp:posOffset>
            </wp:positionV>
            <wp:extent cx="5849620" cy="3458210"/>
            <wp:effectExtent l="19050" t="19050" r="17780" b="27940"/>
            <wp:wrapNone/>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srcRect/>
                    <a:stretch>
                      <a:fillRect/>
                    </a:stretch>
                  </pic:blipFill>
                  <pic:spPr bwMode="auto">
                    <a:xfrm>
                      <a:off x="0" y="0"/>
                      <a:ext cx="5849620" cy="3458210"/>
                    </a:xfrm>
                    <a:prstGeom prst="rect">
                      <a:avLst/>
                    </a:prstGeom>
                    <a:noFill/>
                    <a:ln w="9525">
                      <a:solidFill>
                        <a:srgbClr val="4F81BD"/>
                      </a:solidFill>
                      <a:miter lim="800000"/>
                      <a:headEnd/>
                      <a:tailEnd/>
                    </a:ln>
                  </pic:spPr>
                </pic:pic>
              </a:graphicData>
            </a:graphic>
          </wp:anchor>
        </w:drawing>
      </w: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DA0572" w:rsidRPr="00E207AC" w:rsidRDefault="00DA0572" w:rsidP="007D09A9">
      <w:pPr>
        <w:pStyle w:val="Akapitzlist"/>
        <w:spacing w:after="0" w:line="240" w:lineRule="auto"/>
        <w:ind w:left="0"/>
        <w:jc w:val="both"/>
        <w:rPr>
          <w:rFonts w:asciiTheme="minorHAnsi" w:hAnsiTheme="minorHAnsi"/>
          <w:i/>
        </w:rPr>
      </w:pPr>
    </w:p>
    <w:p w:rsidR="00DA0572" w:rsidRPr="00E207AC" w:rsidRDefault="00DA0572">
      <w:pPr>
        <w:rPr>
          <w:rFonts w:eastAsia="Calibri" w:cs="Times New Roman"/>
          <w:i/>
        </w:rPr>
      </w:pPr>
      <w:r w:rsidRPr="00E207AC">
        <w:rPr>
          <w:i/>
        </w:rPr>
        <w:br w:type="page"/>
      </w:r>
    </w:p>
    <w:p w:rsidR="007D09A9" w:rsidRPr="00E207AC" w:rsidRDefault="007D09A9" w:rsidP="007D09A9">
      <w:pPr>
        <w:pStyle w:val="Akapitzlist"/>
        <w:spacing w:after="0" w:line="240" w:lineRule="auto"/>
        <w:ind w:left="0"/>
        <w:jc w:val="both"/>
        <w:rPr>
          <w:rFonts w:asciiTheme="minorHAnsi" w:hAnsiTheme="minorHAnsi"/>
        </w:rPr>
      </w:pPr>
      <w:r w:rsidRPr="00E207AC">
        <w:rPr>
          <w:rFonts w:asciiTheme="minorHAnsi" w:hAnsiTheme="minorHAnsi"/>
          <w:i/>
        </w:rPr>
        <w:lastRenderedPageBreak/>
        <w:t>Przykładowo: jeśli wniosek składam w październiku 2015, sumuję wartości od kwietnia do września</w:t>
      </w:r>
      <w:r w:rsidR="00DA0572" w:rsidRPr="00E207AC">
        <w:rPr>
          <w:rFonts w:asciiTheme="minorHAnsi" w:hAnsiTheme="minorHAnsi"/>
          <w:i/>
        </w:rPr>
        <w:br/>
      </w:r>
      <w:r w:rsidRPr="00E207AC">
        <w:rPr>
          <w:rFonts w:asciiTheme="minorHAnsi" w:hAnsiTheme="minorHAnsi"/>
          <w:i/>
        </w:rPr>
        <w:t xml:space="preserve"> i dzielę na 6. Jeśli wniosek składany będzie w marcu 2016 wówczas sumujemy wartości ze stycznia </w:t>
      </w:r>
      <w:r w:rsidR="00DA0572" w:rsidRPr="00E207AC">
        <w:rPr>
          <w:rFonts w:asciiTheme="minorHAnsi" w:hAnsiTheme="minorHAnsi"/>
          <w:i/>
        </w:rPr>
        <w:br/>
      </w:r>
      <w:r w:rsidRPr="00E207AC">
        <w:rPr>
          <w:rFonts w:asciiTheme="minorHAnsi" w:hAnsiTheme="minorHAnsi"/>
          <w:i/>
        </w:rPr>
        <w:t>i lutego 2016 z wartościami z września, października listopada i</w:t>
      </w:r>
      <w:r w:rsidRPr="00E207AC">
        <w:rPr>
          <w:rFonts w:asciiTheme="minorHAnsi" w:hAnsiTheme="minorHAnsi"/>
        </w:rPr>
        <w:t xml:space="preserve"> </w:t>
      </w:r>
      <w:r w:rsidRPr="00E207AC">
        <w:rPr>
          <w:rFonts w:asciiTheme="minorHAnsi" w:hAnsiTheme="minorHAnsi"/>
          <w:i/>
        </w:rPr>
        <w:t>grudnia 2015.</w:t>
      </w:r>
      <w:r w:rsidRPr="00E207AC">
        <w:rPr>
          <w:rFonts w:asciiTheme="minorHAnsi" w:hAnsiTheme="minorHAnsi"/>
        </w:rPr>
        <w:t xml:space="preserve"> </w:t>
      </w: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DA0572">
      <w:pPr>
        <w:pStyle w:val="Akapitzlist"/>
        <w:spacing w:after="0" w:line="240" w:lineRule="auto"/>
        <w:ind w:left="0"/>
        <w:jc w:val="both"/>
        <w:rPr>
          <w:rFonts w:asciiTheme="minorHAnsi" w:hAnsiTheme="minorHAnsi"/>
          <w:b/>
        </w:rPr>
      </w:pPr>
      <w:r w:rsidRPr="00E207AC">
        <w:rPr>
          <w:rFonts w:asciiTheme="minorHAnsi" w:hAnsiTheme="minorHAnsi"/>
          <w:b/>
        </w:rPr>
        <w:t>Ponadto należy przedstawić informacje nt. luki w finansowaniu i wartości wygenerowanego dochodu.</w:t>
      </w:r>
    </w:p>
    <w:p w:rsidR="00DA0572" w:rsidRPr="00E207AC" w:rsidRDefault="00DA0572" w:rsidP="007D09A9">
      <w:pPr>
        <w:pStyle w:val="Akapitzlist"/>
        <w:spacing w:after="0" w:line="240" w:lineRule="auto"/>
        <w:ind w:left="0"/>
        <w:jc w:val="both"/>
        <w:rPr>
          <w:rFonts w:asciiTheme="minorHAnsi" w:hAnsiTheme="minorHAnsi"/>
        </w:rPr>
      </w:pPr>
    </w:p>
    <w:p w:rsidR="007D09A9" w:rsidRPr="00E207AC" w:rsidRDefault="007D09A9" w:rsidP="007D09A9">
      <w:pPr>
        <w:pStyle w:val="Akapitzlist"/>
        <w:spacing w:after="0" w:line="240" w:lineRule="auto"/>
        <w:ind w:left="0"/>
        <w:jc w:val="both"/>
        <w:rPr>
          <w:rFonts w:asciiTheme="minorHAnsi" w:hAnsiTheme="minorHAnsi"/>
        </w:rPr>
      </w:pPr>
      <w:r w:rsidRPr="00E207AC">
        <w:rPr>
          <w:rFonts w:asciiTheme="minorHAnsi" w:hAnsiTheme="minorHAnsi"/>
        </w:rPr>
        <w:t xml:space="preserve">Warunki i procedury pomniejszania wydatków kwalifikowalnych o dochód wygenerowany po zakończeniu projektu są określone w Wytycznych w zakresie zagadnień związanych </w:t>
      </w:r>
      <w:r w:rsidRPr="00E207AC">
        <w:rPr>
          <w:rFonts w:asciiTheme="minorHAnsi" w:hAnsiTheme="minorHAnsi"/>
        </w:rPr>
        <w:br/>
        <w:t>z przygotowaniem projektów inwestycyjnych, w tym projektów generujących dochód i projektów hybrydowych na lata 2014-2020 z 18 marca 2015 r.</w:t>
      </w:r>
    </w:p>
    <w:p w:rsidR="00F8281C" w:rsidRPr="00E207AC" w:rsidRDefault="00F8281C" w:rsidP="007D62E0">
      <w:pPr>
        <w:spacing w:after="0" w:line="240" w:lineRule="auto"/>
        <w:rPr>
          <w:rFonts w:eastAsia="Calibri" w:cs="Times New Roman"/>
        </w:rPr>
      </w:pPr>
    </w:p>
    <w:p w:rsidR="007D09A9" w:rsidRPr="00E207AC" w:rsidRDefault="007D09A9" w:rsidP="007D62E0">
      <w:pPr>
        <w:spacing w:after="0" w:line="240" w:lineRule="auto"/>
        <w:rPr>
          <w:rFonts w:eastAsia="Calibri" w:cs="Times New Roman"/>
        </w:rPr>
      </w:pPr>
    </w:p>
    <w:p w:rsidR="00356758" w:rsidRPr="00E207AC" w:rsidRDefault="007D62E0" w:rsidP="007D62E0">
      <w:pPr>
        <w:pStyle w:val="Nagwek1"/>
        <w:spacing w:before="0" w:line="240" w:lineRule="auto"/>
        <w:rPr>
          <w:rFonts w:asciiTheme="minorHAnsi" w:hAnsiTheme="minorHAnsi"/>
        </w:rPr>
      </w:pPr>
      <w:bookmarkStart w:id="37" w:name="_Toc448825963"/>
      <w:r w:rsidRPr="00E207AC">
        <w:rPr>
          <w:rFonts w:asciiTheme="minorHAnsi" w:hAnsiTheme="minorHAnsi"/>
        </w:rPr>
        <w:t>POMOC PUBLICZNA</w:t>
      </w:r>
      <w:bookmarkEnd w:id="37"/>
    </w:p>
    <w:p w:rsidR="007D62E0" w:rsidRPr="00E207AC" w:rsidRDefault="007D62E0" w:rsidP="007D62E0">
      <w:pPr>
        <w:spacing w:after="0" w:line="240" w:lineRule="auto"/>
        <w:jc w:val="both"/>
      </w:pPr>
    </w:p>
    <w:p w:rsidR="00356758" w:rsidRPr="00E207AC" w:rsidRDefault="00356758" w:rsidP="007D62E0">
      <w:pPr>
        <w:spacing w:after="0" w:line="240" w:lineRule="auto"/>
        <w:jc w:val="both"/>
      </w:pPr>
      <w:r w:rsidRPr="00E207AC">
        <w:t>Należy wskazać, czy w projekcie występuje pomoc publiczna i/lub pomoc de minimis oraz podać podstawę prawną udzielenia pomocy. Możliwe opcje (wielokrotnego wyboru):</w:t>
      </w:r>
    </w:p>
    <w:p w:rsidR="00356758" w:rsidRPr="00E207AC" w:rsidRDefault="00356758" w:rsidP="007D62E0">
      <w:pPr>
        <w:pStyle w:val="Akapitzlist"/>
        <w:numPr>
          <w:ilvl w:val="0"/>
          <w:numId w:val="43"/>
        </w:numPr>
        <w:spacing w:after="0" w:line="240" w:lineRule="auto"/>
        <w:jc w:val="both"/>
        <w:rPr>
          <w:rFonts w:asciiTheme="minorHAnsi" w:hAnsiTheme="minorHAnsi"/>
        </w:rPr>
      </w:pPr>
      <w:r w:rsidRPr="00E207AC">
        <w:rPr>
          <w:rFonts w:asciiTheme="minorHAnsi" w:hAnsiTheme="minorHAnsi"/>
        </w:rPr>
        <w:t xml:space="preserve">bez pomocy publicznej, </w:t>
      </w:r>
    </w:p>
    <w:p w:rsidR="00356758" w:rsidRPr="00E207AC" w:rsidRDefault="00356758" w:rsidP="007D62E0">
      <w:pPr>
        <w:pStyle w:val="Akapitzlist"/>
        <w:numPr>
          <w:ilvl w:val="0"/>
          <w:numId w:val="43"/>
        </w:numPr>
        <w:spacing w:after="0" w:line="240" w:lineRule="auto"/>
        <w:jc w:val="both"/>
        <w:rPr>
          <w:rFonts w:asciiTheme="minorHAnsi" w:hAnsiTheme="minorHAnsi"/>
        </w:rPr>
      </w:pPr>
      <w:r w:rsidRPr="00E207AC">
        <w:rPr>
          <w:rFonts w:asciiTheme="minorHAnsi" w:hAnsiTheme="minorHAnsi"/>
        </w:rPr>
        <w:t>pomoc publiczna,</w:t>
      </w:r>
    </w:p>
    <w:p w:rsidR="00356758" w:rsidRPr="00E207AC" w:rsidRDefault="00356758" w:rsidP="007D62E0">
      <w:pPr>
        <w:pStyle w:val="Akapitzlist"/>
        <w:numPr>
          <w:ilvl w:val="0"/>
          <w:numId w:val="43"/>
        </w:numPr>
        <w:spacing w:after="0" w:line="240" w:lineRule="auto"/>
        <w:jc w:val="both"/>
        <w:rPr>
          <w:rFonts w:asciiTheme="minorHAnsi" w:hAnsiTheme="minorHAnsi"/>
        </w:rPr>
      </w:pPr>
      <w:r w:rsidRPr="00E207AC">
        <w:rPr>
          <w:rFonts w:asciiTheme="minorHAnsi" w:hAnsiTheme="minorHAnsi"/>
        </w:rPr>
        <w:t>pomoc de minimis.</w:t>
      </w:r>
    </w:p>
    <w:p w:rsidR="00356758" w:rsidRPr="00E207AC" w:rsidRDefault="00356758" w:rsidP="007D62E0">
      <w:pPr>
        <w:spacing w:after="0" w:line="240" w:lineRule="auto"/>
        <w:jc w:val="both"/>
      </w:pPr>
      <w:r w:rsidRPr="00E207AC">
        <w:t>Istnieje możliwość wybrania kilku opcji np. w przypadku projektów częściowo objętych pomocą publiczną.</w:t>
      </w:r>
    </w:p>
    <w:p w:rsidR="00297A5A" w:rsidRPr="00E207AC" w:rsidRDefault="00297A5A" w:rsidP="007D62E0">
      <w:pPr>
        <w:spacing w:after="0" w:line="240" w:lineRule="auto"/>
        <w:jc w:val="both"/>
        <w:rPr>
          <w:b/>
          <w:bCs/>
        </w:rPr>
      </w:pPr>
    </w:p>
    <w:p w:rsidR="00362E14" w:rsidRPr="00E207AC" w:rsidRDefault="00362E14" w:rsidP="007D62E0">
      <w:pPr>
        <w:pStyle w:val="NormalnyWeb"/>
        <w:spacing w:before="0" w:beforeAutospacing="0" w:after="0" w:afterAutospacing="0"/>
        <w:jc w:val="both"/>
        <w:rPr>
          <w:rFonts w:asciiTheme="minorHAnsi" w:hAnsiTheme="minorHAnsi"/>
          <w:b/>
          <w:sz w:val="22"/>
          <w:szCs w:val="22"/>
        </w:rPr>
      </w:pPr>
    </w:p>
    <w:p w:rsidR="00297A5A" w:rsidRPr="00E207AC" w:rsidRDefault="00297A5A" w:rsidP="007D62E0">
      <w:pPr>
        <w:pStyle w:val="Nagwek1"/>
        <w:spacing w:before="0" w:line="240" w:lineRule="auto"/>
        <w:rPr>
          <w:rFonts w:asciiTheme="minorHAnsi" w:hAnsiTheme="minorHAnsi"/>
        </w:rPr>
      </w:pPr>
      <w:bookmarkStart w:id="38" w:name="_Toc448825964"/>
      <w:r w:rsidRPr="00E207AC">
        <w:rPr>
          <w:rFonts w:asciiTheme="minorHAnsi" w:hAnsiTheme="minorHAnsi"/>
        </w:rPr>
        <w:t>STUDIUM WYKONALNOŚCI</w:t>
      </w:r>
      <w:bookmarkEnd w:id="38"/>
    </w:p>
    <w:p w:rsidR="007D62E0" w:rsidRPr="00E207AC" w:rsidRDefault="007D62E0" w:rsidP="007D62E0">
      <w:pPr>
        <w:keepNext/>
        <w:keepLines/>
        <w:spacing w:after="0" w:line="240" w:lineRule="auto"/>
        <w:ind w:left="928"/>
        <w:outlineLvl w:val="1"/>
        <w:rPr>
          <w:rFonts w:eastAsia="Times New Roman"/>
          <w:b/>
          <w:bCs/>
          <w:color w:val="4F81BD"/>
        </w:rPr>
      </w:pPr>
      <w:bookmarkStart w:id="39" w:name="_Toc435178061"/>
      <w:bookmarkStart w:id="40" w:name="_Toc446332574"/>
    </w:p>
    <w:p w:rsidR="00297A5A" w:rsidRPr="00E207AC" w:rsidRDefault="00297A5A" w:rsidP="007D62E0">
      <w:pPr>
        <w:keepNext/>
        <w:keepLines/>
        <w:spacing w:after="0" w:line="240" w:lineRule="auto"/>
        <w:ind w:left="928"/>
        <w:outlineLvl w:val="1"/>
        <w:rPr>
          <w:rFonts w:eastAsia="Times New Roman"/>
          <w:b/>
          <w:bCs/>
          <w:color w:val="4F81BD"/>
        </w:rPr>
      </w:pPr>
      <w:bookmarkStart w:id="41" w:name="_Toc448825965"/>
      <w:r w:rsidRPr="00E207AC">
        <w:rPr>
          <w:rFonts w:eastAsia="Times New Roman"/>
          <w:b/>
          <w:bCs/>
          <w:color w:val="4F81BD"/>
        </w:rPr>
        <w:t xml:space="preserve">1. </w:t>
      </w:r>
      <w:r w:rsidRPr="00E207AC">
        <w:rPr>
          <w:rStyle w:val="Nagwek2Znak"/>
          <w:rFonts w:asciiTheme="minorHAnsi" w:eastAsiaTheme="minorHAnsi" w:hAnsiTheme="minorHAnsi"/>
        </w:rPr>
        <w:t>ANALIZA POTRZEB</w:t>
      </w:r>
      <w:bookmarkEnd w:id="39"/>
      <w:bookmarkEnd w:id="40"/>
      <w:bookmarkEnd w:id="41"/>
      <w:r w:rsidRPr="00E207AC">
        <w:rPr>
          <w:rFonts w:eastAsia="Times New Roman"/>
          <w:b/>
          <w:bCs/>
          <w:color w:val="4F81BD"/>
        </w:rPr>
        <w:t xml:space="preserve"> </w:t>
      </w:r>
    </w:p>
    <w:p w:rsidR="007D62E0" w:rsidRPr="00E207AC" w:rsidRDefault="007D62E0" w:rsidP="007D62E0">
      <w:pPr>
        <w:keepNext/>
        <w:keepLines/>
        <w:spacing w:after="0" w:line="240" w:lineRule="auto"/>
        <w:ind w:left="1440"/>
        <w:outlineLvl w:val="2"/>
        <w:rPr>
          <w:rStyle w:val="Nagwek3Znak"/>
          <w:rFonts w:asciiTheme="minorHAnsi" w:eastAsiaTheme="minorHAnsi" w:hAnsiTheme="minorHAnsi"/>
        </w:rPr>
      </w:pPr>
      <w:bookmarkStart w:id="42" w:name="_Toc446332575"/>
      <w:bookmarkStart w:id="43" w:name="_Toc435178062"/>
    </w:p>
    <w:p w:rsidR="00297A5A" w:rsidRPr="00E207AC" w:rsidRDefault="00297A5A" w:rsidP="007D62E0">
      <w:pPr>
        <w:keepNext/>
        <w:keepLines/>
        <w:spacing w:after="0" w:line="240" w:lineRule="auto"/>
        <w:ind w:left="1440"/>
        <w:outlineLvl w:val="2"/>
        <w:rPr>
          <w:rFonts w:eastAsia="Times New Roman"/>
          <w:b/>
          <w:bCs/>
          <w:color w:val="4F81BD"/>
        </w:rPr>
      </w:pPr>
      <w:bookmarkStart w:id="44" w:name="_Toc448825966"/>
      <w:r w:rsidRPr="00E207AC">
        <w:rPr>
          <w:rStyle w:val="Nagwek3Znak"/>
          <w:rFonts w:asciiTheme="minorHAnsi" w:eastAsiaTheme="minorHAnsi" w:hAnsiTheme="minorHAnsi"/>
        </w:rPr>
        <w:t>1.1 Przedstawienie grup docelowych</w:t>
      </w:r>
      <w:bookmarkEnd w:id="42"/>
      <w:bookmarkEnd w:id="43"/>
      <w:bookmarkEnd w:id="44"/>
    </w:p>
    <w:p w:rsidR="00297A5A" w:rsidRPr="00E207AC" w:rsidRDefault="00297A5A" w:rsidP="007D62E0">
      <w:pPr>
        <w:spacing w:after="0" w:line="240" w:lineRule="auto"/>
        <w:jc w:val="both"/>
        <w:rPr>
          <w:rFonts w:eastAsia="Times New Roman"/>
          <w:lang w:eastAsia="pl-PL"/>
        </w:rPr>
      </w:pPr>
      <w:r w:rsidRPr="00E207AC">
        <w:rPr>
          <w:rFonts w:eastAsia="Times New Roman"/>
          <w:lang w:eastAsia="pl-PL"/>
        </w:rPr>
        <w:t>Należy wymienić oraz krótko scharakteryzować grupy wszystkich odbiorców projektu, m.in. grupy społeczne, instytucje oraz podmioty (np. przedsiębiorstwa, instytucje publiczne), które będą korzystały z produktów i rezultatów  projektu.</w:t>
      </w:r>
    </w:p>
    <w:p w:rsidR="00297A5A" w:rsidRPr="00E207AC" w:rsidRDefault="00297A5A" w:rsidP="007D62E0">
      <w:pPr>
        <w:spacing w:after="0" w:line="240" w:lineRule="auto"/>
        <w:jc w:val="both"/>
        <w:rPr>
          <w:rFonts w:eastAsia="Times New Roman"/>
          <w:lang w:eastAsia="pl-PL"/>
        </w:rPr>
      </w:pPr>
    </w:p>
    <w:p w:rsidR="00297A5A" w:rsidRPr="00E207AC" w:rsidRDefault="00297A5A" w:rsidP="007D62E0">
      <w:pPr>
        <w:keepNext/>
        <w:keepLines/>
        <w:spacing w:after="0" w:line="240" w:lineRule="auto"/>
        <w:ind w:left="1440"/>
        <w:outlineLvl w:val="2"/>
        <w:rPr>
          <w:rFonts w:eastAsia="Times New Roman"/>
          <w:b/>
          <w:bCs/>
          <w:color w:val="4F81BD"/>
        </w:rPr>
      </w:pPr>
      <w:bookmarkStart w:id="45" w:name="_Toc446332576"/>
      <w:bookmarkStart w:id="46" w:name="_Toc435178063"/>
      <w:bookmarkStart w:id="47" w:name="_Toc448825967"/>
      <w:r w:rsidRPr="00E207AC">
        <w:rPr>
          <w:rStyle w:val="Nagwek3Znak"/>
          <w:rFonts w:asciiTheme="minorHAnsi" w:eastAsiaTheme="minorHAnsi" w:hAnsiTheme="minorHAnsi"/>
        </w:rPr>
        <w:t>1.2. Geneza projektu, analiza problemów, analiza potrzeb środowiska społeczno-gospodarczego projektu</w:t>
      </w:r>
      <w:bookmarkEnd w:id="45"/>
      <w:bookmarkEnd w:id="46"/>
      <w:bookmarkEnd w:id="47"/>
    </w:p>
    <w:p w:rsidR="00297A5A" w:rsidRPr="00E207AC" w:rsidRDefault="00297A5A" w:rsidP="007D62E0">
      <w:pPr>
        <w:spacing w:after="0" w:line="240" w:lineRule="auto"/>
        <w:jc w:val="both"/>
        <w:rPr>
          <w:rFonts w:eastAsia="Times New Roman"/>
          <w:lang w:eastAsia="pl-PL"/>
        </w:rPr>
      </w:pPr>
      <w:r w:rsidRPr="00E207AC">
        <w:rPr>
          <w:rFonts w:eastAsia="Times New Roman"/>
          <w:lang w:eastAsia="pl-PL"/>
        </w:rPr>
        <w:t xml:space="preserve">Należy wskazać genezę projektu oraz przedstawić w zarysie uzasadnienie dla jego realizacji. </w:t>
      </w:r>
      <w:r w:rsidRPr="00E207AC">
        <w:rPr>
          <w:rFonts w:eastAsia="Times New Roman"/>
          <w:lang w:eastAsia="pl-PL"/>
        </w:rPr>
        <w:br/>
        <w:t xml:space="preserve">W punkcie tym należy opisać kontekst społeczny, ekonomiczny, polityczny i instytucjonalny, </w:t>
      </w:r>
      <w:r w:rsidRPr="00E207AC">
        <w:rPr>
          <w:rFonts w:eastAsia="Times New Roman"/>
          <w:lang w:eastAsia="pl-PL"/>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7D62E0" w:rsidRPr="00E207AC" w:rsidRDefault="007D62E0" w:rsidP="007D62E0">
      <w:pPr>
        <w:spacing w:after="0" w:line="240" w:lineRule="auto"/>
        <w:jc w:val="both"/>
        <w:rPr>
          <w:rFonts w:eastAsia="Times New Roman"/>
          <w:lang w:eastAsia="pl-PL"/>
        </w:rPr>
      </w:pPr>
    </w:p>
    <w:p w:rsidR="00297A5A" w:rsidRPr="00E207AC" w:rsidRDefault="00297A5A" w:rsidP="007D62E0">
      <w:pPr>
        <w:spacing w:after="0" w:line="240" w:lineRule="auto"/>
        <w:jc w:val="both"/>
        <w:rPr>
          <w:rFonts w:eastAsia="Times New Roman"/>
          <w:lang w:eastAsia="pl-PL"/>
        </w:rPr>
      </w:pPr>
      <w:r w:rsidRPr="00E207AC">
        <w:rPr>
          <w:rFonts w:eastAsia="Times New Roman"/>
          <w:lang w:eastAsia="pl-PL"/>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w:t>
      </w:r>
      <w:r w:rsidRPr="00E207AC">
        <w:rPr>
          <w:rFonts w:eastAsia="Times New Roman"/>
          <w:lang w:eastAsia="pl-PL"/>
        </w:rPr>
        <w:lastRenderedPageBreak/>
        <w:t xml:space="preserve">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297A5A" w:rsidRPr="00E207AC" w:rsidRDefault="00297A5A" w:rsidP="007D62E0">
      <w:pPr>
        <w:spacing w:after="0" w:line="240" w:lineRule="auto"/>
        <w:jc w:val="both"/>
        <w:rPr>
          <w:rFonts w:eastAsia="Times New Roman"/>
          <w:lang w:eastAsia="pl-PL"/>
        </w:rPr>
      </w:pPr>
    </w:p>
    <w:p w:rsidR="00297A5A" w:rsidRPr="00E207AC" w:rsidRDefault="00297A5A" w:rsidP="007D62E0">
      <w:pPr>
        <w:spacing w:after="0" w:line="240" w:lineRule="auto"/>
        <w:jc w:val="both"/>
        <w:rPr>
          <w:rFonts w:eastAsia="Times New Roman"/>
          <w:lang w:eastAsia="pl-PL"/>
        </w:rPr>
      </w:pPr>
      <w:r w:rsidRPr="00E207AC">
        <w:rPr>
          <w:rFonts w:eastAsia="Times New Roman"/>
          <w:lang w:eastAsia="pl-PL"/>
        </w:rPr>
        <w:t>Należy pamiętać, że pomiędzy wskazanymi problemami, a wskaźnikami produktu i rezultatu charakteryzującymi projekt powinien występować związek przyczynowo - skutkowy.</w:t>
      </w:r>
    </w:p>
    <w:p w:rsidR="00362E14" w:rsidRPr="00E207AC" w:rsidRDefault="00362E14" w:rsidP="007D62E0">
      <w:pPr>
        <w:spacing w:after="0" w:line="240" w:lineRule="auto"/>
        <w:jc w:val="both"/>
        <w:rPr>
          <w:rFonts w:eastAsia="Times New Roman"/>
          <w:lang w:eastAsia="pl-PL"/>
        </w:rPr>
      </w:pPr>
    </w:p>
    <w:p w:rsidR="00297A5A" w:rsidRPr="00E207AC" w:rsidRDefault="00297A5A" w:rsidP="007D62E0">
      <w:pPr>
        <w:pStyle w:val="Nagwek2"/>
        <w:numPr>
          <w:ilvl w:val="0"/>
          <w:numId w:val="0"/>
        </w:numPr>
        <w:spacing w:before="0" w:line="240" w:lineRule="auto"/>
        <w:ind w:left="720"/>
        <w:rPr>
          <w:rFonts w:asciiTheme="minorHAnsi" w:hAnsiTheme="minorHAnsi"/>
        </w:rPr>
      </w:pPr>
      <w:bookmarkStart w:id="48" w:name="_Toc435178064"/>
      <w:bookmarkStart w:id="49" w:name="_Toc446332577"/>
      <w:bookmarkStart w:id="50" w:name="_Toc448825968"/>
      <w:r w:rsidRPr="00E207AC">
        <w:rPr>
          <w:rFonts w:asciiTheme="minorHAnsi" w:hAnsiTheme="minorHAnsi"/>
        </w:rPr>
        <w:t>2. ANALIZA INSTYTUCJONALNA</w:t>
      </w:r>
      <w:bookmarkEnd w:id="48"/>
      <w:bookmarkEnd w:id="49"/>
      <w:bookmarkEnd w:id="50"/>
    </w:p>
    <w:p w:rsidR="007D62E0" w:rsidRPr="00E207AC" w:rsidRDefault="007D62E0" w:rsidP="007D62E0">
      <w:pPr>
        <w:keepNext/>
        <w:keepLines/>
        <w:spacing w:after="0" w:line="240" w:lineRule="auto"/>
        <w:ind w:left="1440"/>
        <w:outlineLvl w:val="2"/>
        <w:rPr>
          <w:rStyle w:val="Nagwek3Znak"/>
          <w:rFonts w:asciiTheme="minorHAnsi" w:eastAsiaTheme="minorHAnsi" w:hAnsiTheme="minorHAnsi"/>
        </w:rPr>
      </w:pPr>
      <w:bookmarkStart w:id="51" w:name="_Toc435178065"/>
      <w:bookmarkStart w:id="52" w:name="_Toc446332578"/>
    </w:p>
    <w:p w:rsidR="00297A5A" w:rsidRPr="00E207AC" w:rsidRDefault="00297A5A" w:rsidP="007D62E0">
      <w:pPr>
        <w:keepNext/>
        <w:keepLines/>
        <w:spacing w:after="0" w:line="240" w:lineRule="auto"/>
        <w:ind w:left="1440"/>
        <w:outlineLvl w:val="2"/>
        <w:rPr>
          <w:rFonts w:eastAsia="Times New Roman"/>
          <w:b/>
          <w:bCs/>
          <w:color w:val="4F81BD"/>
        </w:rPr>
      </w:pPr>
      <w:bookmarkStart w:id="53" w:name="_Toc448825969"/>
      <w:r w:rsidRPr="00E207AC">
        <w:rPr>
          <w:rStyle w:val="Nagwek3Znak"/>
          <w:rFonts w:asciiTheme="minorHAnsi" w:eastAsiaTheme="minorHAnsi" w:hAnsiTheme="minorHAnsi"/>
        </w:rPr>
        <w:t>2.1. Powiązania prawno-własnościowe oraz finansowe pomiędzy uczestnikami projektu</w:t>
      </w:r>
      <w:bookmarkEnd w:id="51"/>
      <w:bookmarkEnd w:id="52"/>
      <w:bookmarkEnd w:id="53"/>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Należy dokonać opisu stanu aktualnego Wnioskodawcy zgłaszającego projekt, w przypadku:</w:t>
      </w:r>
    </w:p>
    <w:p w:rsidR="00297A5A" w:rsidRPr="00E207AC" w:rsidRDefault="00297A5A" w:rsidP="007D62E0">
      <w:pPr>
        <w:numPr>
          <w:ilvl w:val="0"/>
          <w:numId w:val="18"/>
        </w:numPr>
        <w:spacing w:after="0" w:line="240" w:lineRule="auto"/>
        <w:jc w:val="both"/>
        <w:rPr>
          <w:rFonts w:eastAsia="Times New Roman" w:cs="Segoe UI"/>
          <w:color w:val="000000"/>
          <w:lang w:eastAsia="pl-PL"/>
        </w:rPr>
      </w:pPr>
      <w:r w:rsidRPr="00E207AC">
        <w:rPr>
          <w:rFonts w:eastAsia="Times New Roman" w:cs="Segoe UI"/>
          <w:iCs/>
          <w:color w:val="000000"/>
          <w:lang w:eastAsia="pl-PL"/>
        </w:rPr>
        <w:t>jednostek samorządu terytorialnego należy wskazać wydziały odpowiedzialne za projekt;</w:t>
      </w:r>
    </w:p>
    <w:p w:rsidR="00297A5A" w:rsidRPr="00E207AC" w:rsidRDefault="00297A5A" w:rsidP="007D62E0">
      <w:pPr>
        <w:numPr>
          <w:ilvl w:val="0"/>
          <w:numId w:val="18"/>
        </w:numPr>
        <w:spacing w:after="0" w:line="240" w:lineRule="auto"/>
        <w:jc w:val="both"/>
        <w:rPr>
          <w:rFonts w:eastAsia="Times New Roman" w:cs="Segoe UI"/>
          <w:color w:val="000000"/>
          <w:lang w:eastAsia="pl-PL"/>
        </w:rPr>
      </w:pPr>
      <w:r w:rsidRPr="00E207AC">
        <w:rPr>
          <w:rFonts w:eastAsia="Times New Roman" w:cs="Segoe UI"/>
          <w:iCs/>
          <w:color w:val="000000"/>
          <w:lang w:eastAsia="pl-PL"/>
        </w:rPr>
        <w:t>organizacji pozarządowych: organ założycielski, podstawę prawną utworzenia, krótką historię, krótki opis działalności;</w:t>
      </w:r>
    </w:p>
    <w:p w:rsidR="00297A5A" w:rsidRPr="00E207AC" w:rsidRDefault="00297A5A" w:rsidP="007D62E0">
      <w:pPr>
        <w:numPr>
          <w:ilvl w:val="0"/>
          <w:numId w:val="18"/>
        </w:numPr>
        <w:spacing w:after="0" w:line="240" w:lineRule="auto"/>
        <w:jc w:val="both"/>
        <w:rPr>
          <w:rFonts w:eastAsia="Times New Roman" w:cs="Segoe UI"/>
          <w:color w:val="000000"/>
          <w:lang w:eastAsia="pl-PL"/>
        </w:rPr>
      </w:pPr>
      <w:r w:rsidRPr="00E207AC">
        <w:rPr>
          <w:rFonts w:eastAsia="Times New Roman" w:cs="Segoe UI"/>
          <w:iCs/>
          <w:color w:val="000000"/>
          <w:lang w:eastAsia="pl-PL"/>
        </w:rPr>
        <w:t>podmiotów gospodarczych należy przedstawić podstawę prawną utworzenia, głównych udziałowców i akcjonariuszy, krótką historię, krótki opis działalności, udział w rynku, perspektywy rozwoju;</w:t>
      </w:r>
    </w:p>
    <w:p w:rsidR="00297A5A" w:rsidRPr="00E207AC" w:rsidRDefault="00297A5A" w:rsidP="007D62E0">
      <w:pPr>
        <w:numPr>
          <w:ilvl w:val="0"/>
          <w:numId w:val="18"/>
        </w:num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kościołów i związków wyznaniowych należy podać informację określającą podstawę </w:t>
      </w:r>
      <w:r w:rsidRPr="00E207AC">
        <w:rPr>
          <w:rFonts w:eastAsia="Times New Roman" w:cs="Segoe UI"/>
          <w:color w:val="000000"/>
          <w:lang w:eastAsia="pl-PL"/>
        </w:rPr>
        <w:br/>
      </w:r>
      <w:r w:rsidRPr="00E207AC">
        <w:rPr>
          <w:rFonts w:eastAsia="Times New Roman" w:cs="Segoe UI"/>
          <w:iCs/>
          <w:color w:val="000000"/>
          <w:lang w:eastAsia="pl-PL"/>
        </w:rPr>
        <w:t>prawną funkcjonowania wnioskodawcy, przedstawić podmiot reprezentujący, odpowiedzialność do zaciągania zobowiązań;</w:t>
      </w:r>
    </w:p>
    <w:p w:rsidR="00297A5A" w:rsidRPr="00E207AC" w:rsidRDefault="00297A5A" w:rsidP="007D62E0">
      <w:pPr>
        <w:numPr>
          <w:ilvl w:val="0"/>
          <w:numId w:val="18"/>
        </w:num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wspólnot mieszkaniowych i innych należy przedstawić informację określającą podstawę prawną funkcjonowania wnioskodawcy, podmiot reprezentujący, odpowiedzialność do zaciągania zobowiązań. </w:t>
      </w:r>
    </w:p>
    <w:p w:rsidR="007D62E0" w:rsidRPr="00E207AC" w:rsidRDefault="007D62E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Ponadto w punkcie tym należy wskazać wszystkie pozostałe podmioty biorące udział </w:t>
      </w:r>
      <w:r w:rsidRPr="00E207AC">
        <w:rPr>
          <w:rFonts w:eastAsia="Times New Roman" w:cs="Segoe UI"/>
          <w:iCs/>
          <w:color w:val="000000"/>
          <w:lang w:eastAsia="pl-PL"/>
        </w:rPr>
        <w:br/>
        <w:t>w realizacji projektu (wszystkich partnerów oraz podmioty realizujące wskazane we wcześniejszych punktach wniosku o dofinansowanie) oraz określić zakres odpowiedzialności i ich obowiązków.</w:t>
      </w:r>
    </w:p>
    <w:p w:rsidR="007D62E0" w:rsidRPr="00E207AC" w:rsidRDefault="007D62E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7D62E0" w:rsidRPr="00E207AC" w:rsidRDefault="007D62E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W przypadku, gdy projekt realizowany jest z udziałem innych podmiotów (m.in. projekty hybrydowe) należy scharakteryzować zakres ich zaangażowania oraz kompetencje związane z jego realizacją. </w:t>
      </w:r>
      <w:r w:rsidR="004639A8">
        <w:rPr>
          <w:rFonts w:eastAsia="Times New Roman" w:cs="Segoe UI"/>
          <w:iCs/>
          <w:color w:val="000000"/>
          <w:lang w:eastAsia="pl-PL"/>
        </w:rPr>
        <w:br/>
      </w:r>
      <w:r w:rsidRPr="00E207AC">
        <w:rPr>
          <w:rFonts w:eastAsia="Times New Roman" w:cs="Segoe UI"/>
          <w:iCs/>
          <w:color w:val="000000"/>
          <w:lang w:eastAsia="pl-PL"/>
        </w:rPr>
        <w:t>W szczególności należy opisać strukturę i zasady współpracy pomiędzy podmiotami (Wnioskodawca/Partner/Podmiot realizujący projekt) zaangażowanymi w realizację projektu, w tym:</w:t>
      </w:r>
    </w:p>
    <w:p w:rsidR="00297A5A" w:rsidRPr="00E207AC" w:rsidRDefault="00297A5A" w:rsidP="007D62E0">
      <w:pPr>
        <w:numPr>
          <w:ilvl w:val="0"/>
          <w:numId w:val="19"/>
        </w:numPr>
        <w:spacing w:after="0" w:line="240" w:lineRule="auto"/>
        <w:jc w:val="both"/>
        <w:rPr>
          <w:rFonts w:eastAsia="Times New Roman" w:cs="Segoe UI"/>
          <w:color w:val="000000"/>
          <w:lang w:eastAsia="pl-PL"/>
        </w:rPr>
      </w:pPr>
      <w:r w:rsidRPr="00E207AC">
        <w:rPr>
          <w:rFonts w:eastAsia="Times New Roman" w:cs="Segoe UI"/>
          <w:iCs/>
          <w:color w:val="000000"/>
          <w:lang w:eastAsia="pl-PL"/>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297A5A" w:rsidRPr="00E207AC" w:rsidRDefault="00297A5A" w:rsidP="007D62E0">
      <w:pPr>
        <w:numPr>
          <w:ilvl w:val="0"/>
          <w:numId w:val="19"/>
        </w:numPr>
        <w:spacing w:after="0" w:line="240" w:lineRule="auto"/>
        <w:jc w:val="both"/>
        <w:rPr>
          <w:rFonts w:eastAsia="Times New Roman" w:cs="Segoe UI"/>
          <w:color w:val="000000"/>
          <w:lang w:eastAsia="pl-PL"/>
        </w:rPr>
      </w:pPr>
      <w:r w:rsidRPr="00E207AC">
        <w:rPr>
          <w:rFonts w:eastAsia="Times New Roman" w:cs="Segoe UI"/>
          <w:iCs/>
          <w:color w:val="000000"/>
          <w:lang w:eastAsia="pl-PL"/>
        </w:rPr>
        <w:t>główne prawa i obowiązki partnerów związane z realizacją projektu;</w:t>
      </w:r>
    </w:p>
    <w:p w:rsidR="00297A5A" w:rsidRPr="00E207AC" w:rsidRDefault="00297A5A" w:rsidP="007D62E0">
      <w:pPr>
        <w:numPr>
          <w:ilvl w:val="0"/>
          <w:numId w:val="19"/>
        </w:num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sposób zabezpieczenia środków finansowych, zasady rozliczeń i płatności, jeżeli partner uczestniczy w finansowaniu nakładów inwestycyjnych. </w:t>
      </w:r>
    </w:p>
    <w:p w:rsidR="007D62E0" w:rsidRPr="00E207AC" w:rsidRDefault="007D62E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lastRenderedPageBreak/>
        <w:t xml:space="preserve">Jeżeli projekt jest realizowany w formule partnerstwa publiczno-prywatnego należy przedstawić model PPP zgodnie z opisem zawartym w Wytycznych MIR w zakresie zagadnień związanych </w:t>
      </w:r>
      <w:r w:rsidRPr="00E207AC">
        <w:rPr>
          <w:rFonts w:eastAsia="Times New Roman" w:cs="Segoe UI"/>
          <w:iCs/>
          <w:color w:val="000000"/>
          <w:lang w:eastAsia="pl-PL"/>
        </w:rPr>
        <w:br/>
        <w:t>z przygotowaniem projektów inwestycyjnych, w tym projektów generujących dochód i projektów hybrydowych na lata 2014-2020.</w:t>
      </w:r>
    </w:p>
    <w:p w:rsidR="007D62E0" w:rsidRPr="00E207AC" w:rsidRDefault="007D62E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Należy przedstawić również informację odnośnie spełnienia wymagań dotyczących sposobu wyłonienia partnera w kontekście zapisów ustawy z dnia 6 grudnia 2006 r. o zasadach prowadzenia polityki rozwoju (Dz. U. z 2006 r. Nr 227 poz. 1658 z późn. zm.).</w:t>
      </w:r>
    </w:p>
    <w:p w:rsidR="00297A5A" w:rsidRPr="00E207AC" w:rsidRDefault="00297A5A" w:rsidP="007D62E0">
      <w:pPr>
        <w:tabs>
          <w:tab w:val="left" w:pos="1030"/>
        </w:tabs>
        <w:spacing w:after="0" w:line="240" w:lineRule="auto"/>
        <w:jc w:val="both"/>
      </w:pPr>
    </w:p>
    <w:p w:rsidR="00297A5A" w:rsidRPr="00E207AC" w:rsidRDefault="00297A5A" w:rsidP="007D62E0">
      <w:pPr>
        <w:keepNext/>
        <w:keepLines/>
        <w:spacing w:after="0" w:line="240" w:lineRule="auto"/>
        <w:ind w:left="1440"/>
        <w:outlineLvl w:val="2"/>
        <w:rPr>
          <w:rFonts w:eastAsia="Times New Roman"/>
          <w:b/>
          <w:bCs/>
          <w:color w:val="4F81BD"/>
        </w:rPr>
      </w:pPr>
      <w:bookmarkStart w:id="54" w:name="_Toc435178066"/>
      <w:bookmarkStart w:id="55" w:name="_Toc446332579"/>
      <w:bookmarkStart w:id="56" w:name="_Toc448825970"/>
      <w:r w:rsidRPr="00E207AC">
        <w:rPr>
          <w:rStyle w:val="Nagwek3Znak"/>
          <w:rFonts w:asciiTheme="minorHAnsi" w:eastAsiaTheme="minorHAnsi" w:hAnsiTheme="minorHAnsi"/>
        </w:rPr>
        <w:t>2.2 Trwałość projektu instytucjonalna</w:t>
      </w:r>
      <w:bookmarkEnd w:id="54"/>
      <w:bookmarkEnd w:id="55"/>
      <w:bookmarkEnd w:id="56"/>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Wnioskodawca powinien udowodnić, że nie zmieni się charakter ani warunki realizacji projektu, </w:t>
      </w:r>
      <w:r w:rsidRPr="00E207AC">
        <w:rPr>
          <w:rFonts w:eastAsia="Times New Roman" w:cs="Segoe UI"/>
          <w:iCs/>
          <w:color w:val="000000"/>
          <w:lang w:eastAsia="pl-PL"/>
        </w:rPr>
        <w:br/>
        <w:t xml:space="preserve">a opisane cele i ich wskaźniki będą utrzymane w wymaganym okresie. </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Przedstawione informacje powinny prowadzić do odpowiedzi na następujące pytania:</w:t>
      </w: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Czy wnioskodawca posiada zdolność organizacyjną do utrzymania projektu?</w:t>
      </w: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Kto będzie zarządzał projektem w okresie trwałości projektu?</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E207AC">
        <w:rPr>
          <w:rFonts w:eastAsia="Times New Roman" w:cs="Segoe UI"/>
          <w:iCs/>
          <w:color w:val="000000"/>
          <w:lang w:eastAsia="pl-PL"/>
        </w:rPr>
        <w:br/>
        <w:t>i eksploatacji projektu (przedmiotu projektu) przez cały okres jego trwałości.</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E207AC">
        <w:rPr>
          <w:rFonts w:eastAsia="Times New Roman" w:cs="Segoe UI"/>
          <w:iCs/>
          <w:color w:val="000000"/>
          <w:lang w:eastAsia="pl-PL"/>
        </w:rPr>
        <w:br/>
        <w:t xml:space="preserve">z dnia 17 grudnia 2013r. nie zajdzie którakolwiek z poniższych okoliczności: </w:t>
      </w:r>
    </w:p>
    <w:p w:rsidR="00297A5A" w:rsidRPr="00E207AC" w:rsidRDefault="00297A5A" w:rsidP="007D62E0">
      <w:pPr>
        <w:spacing w:after="0" w:line="240" w:lineRule="auto"/>
        <w:ind w:left="426"/>
        <w:jc w:val="both"/>
        <w:rPr>
          <w:rFonts w:eastAsia="Times New Roman" w:cs="Segoe UI"/>
          <w:color w:val="000000"/>
          <w:lang w:eastAsia="pl-PL"/>
        </w:rPr>
      </w:pPr>
      <w:r w:rsidRPr="00E207AC">
        <w:rPr>
          <w:rFonts w:eastAsia="Times New Roman" w:cs="Segoe UI"/>
          <w:iCs/>
          <w:color w:val="000000"/>
          <w:lang w:eastAsia="pl-PL"/>
        </w:rPr>
        <w:t xml:space="preserve">a) zaprzestanie działalności produkcyjnej lub przeniesienie jej poza obszar objęty programem; </w:t>
      </w:r>
    </w:p>
    <w:p w:rsidR="00297A5A" w:rsidRPr="00E207AC" w:rsidRDefault="00297A5A" w:rsidP="007D62E0">
      <w:pPr>
        <w:spacing w:after="0" w:line="240" w:lineRule="auto"/>
        <w:ind w:left="426"/>
        <w:jc w:val="both"/>
        <w:rPr>
          <w:rFonts w:eastAsia="Times New Roman" w:cs="Segoe UI"/>
          <w:color w:val="000000"/>
          <w:lang w:eastAsia="pl-PL"/>
        </w:rPr>
      </w:pPr>
      <w:r w:rsidRPr="00E207AC">
        <w:rPr>
          <w:rFonts w:eastAsia="Times New Roman" w:cs="Segoe UI"/>
          <w:iCs/>
          <w:color w:val="000000"/>
          <w:lang w:eastAsia="pl-PL"/>
        </w:rPr>
        <w:t xml:space="preserve">b) zmiana własności elementu infrastruktury, która daje przedsiębiorstwu lub podmiotowi publicznemu nienależne korzyści; </w:t>
      </w:r>
    </w:p>
    <w:p w:rsidR="00297A5A" w:rsidRPr="00E207AC" w:rsidRDefault="00297A5A" w:rsidP="007D62E0">
      <w:pPr>
        <w:spacing w:after="0" w:line="240" w:lineRule="auto"/>
        <w:ind w:left="426"/>
        <w:jc w:val="both"/>
        <w:rPr>
          <w:rFonts w:eastAsia="Times New Roman" w:cs="Segoe UI"/>
          <w:color w:val="000000"/>
          <w:lang w:eastAsia="pl-PL"/>
        </w:rPr>
      </w:pPr>
      <w:r w:rsidRPr="00E207AC">
        <w:rPr>
          <w:rFonts w:eastAsia="Times New Roman" w:cs="Segoe UI"/>
          <w:iCs/>
          <w:color w:val="000000"/>
          <w:lang w:eastAsia="pl-PL"/>
        </w:rPr>
        <w:t xml:space="preserve">c) istotna zmiana wpływająca na charakter operacji, jej cele lub warunki wdrażania, która mogłaby doprowadzić do naruszenia jej pierwotnych celów. </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W przypadku, gdy zajdzie którakolwiek z powyższych okoliczności kwoty nienależnie wypłacone będą odzyskiwane przez IZ RPO WD w wysokości proporcjonalnej do okresu, w którym nie spełniono wymogów. </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W przypadku, gdy w wyniku realizacji projektu nastąpi zmiana formy prawnej, struktury organizacyjnej, zakresu prowadzonej działalności operatora projektu, należy także opisać i uzasadnić te zmiany. </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iCs/>
          <w:color w:val="000000"/>
          <w:lang w:eastAsia="pl-PL"/>
        </w:rPr>
      </w:pPr>
      <w:r w:rsidRPr="00E207AC">
        <w:rPr>
          <w:rFonts w:eastAsia="Times New Roman" w:cs="Segoe UI"/>
          <w:iCs/>
          <w:color w:val="000000"/>
          <w:lang w:eastAsia="pl-PL"/>
        </w:rPr>
        <w:lastRenderedPageBreak/>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pStyle w:val="Nagwek2"/>
        <w:numPr>
          <w:ilvl w:val="0"/>
          <w:numId w:val="0"/>
        </w:numPr>
        <w:spacing w:before="0" w:line="240" w:lineRule="auto"/>
        <w:ind w:left="720"/>
        <w:rPr>
          <w:rFonts w:asciiTheme="minorHAnsi" w:hAnsiTheme="minorHAnsi"/>
        </w:rPr>
      </w:pPr>
      <w:bookmarkStart w:id="57" w:name="_Toc435178067"/>
      <w:bookmarkStart w:id="58" w:name="_Toc446332580"/>
      <w:bookmarkStart w:id="59" w:name="_Toc448825971"/>
      <w:r w:rsidRPr="00E207AC">
        <w:rPr>
          <w:rFonts w:asciiTheme="minorHAnsi" w:hAnsiTheme="minorHAnsi"/>
        </w:rPr>
        <w:t>3. ANALIZA PRAWNA</w:t>
      </w:r>
      <w:bookmarkEnd w:id="57"/>
      <w:bookmarkEnd w:id="58"/>
      <w:bookmarkEnd w:id="59"/>
    </w:p>
    <w:p w:rsidR="009D6B90" w:rsidRPr="00E207AC" w:rsidRDefault="009D6B90" w:rsidP="007D62E0">
      <w:pPr>
        <w:keepNext/>
        <w:keepLines/>
        <w:spacing w:after="0" w:line="240" w:lineRule="auto"/>
        <w:ind w:left="1440"/>
        <w:outlineLvl w:val="2"/>
        <w:rPr>
          <w:rStyle w:val="Nagwek3Znak"/>
          <w:rFonts w:asciiTheme="minorHAnsi" w:eastAsiaTheme="minorHAnsi" w:hAnsiTheme="minorHAnsi"/>
        </w:rPr>
      </w:pPr>
      <w:bookmarkStart w:id="60" w:name="_Toc435178068"/>
      <w:bookmarkStart w:id="61" w:name="_Toc446332581"/>
    </w:p>
    <w:p w:rsidR="00297A5A" w:rsidRPr="00E207AC" w:rsidRDefault="00297A5A" w:rsidP="007D62E0">
      <w:pPr>
        <w:keepNext/>
        <w:keepLines/>
        <w:spacing w:after="0" w:line="240" w:lineRule="auto"/>
        <w:ind w:left="1440"/>
        <w:outlineLvl w:val="2"/>
        <w:rPr>
          <w:rFonts w:eastAsia="Times New Roman"/>
          <w:b/>
          <w:bCs/>
          <w:color w:val="4F81BD"/>
        </w:rPr>
      </w:pPr>
      <w:bookmarkStart w:id="62" w:name="_Toc448825972"/>
      <w:r w:rsidRPr="00E207AC">
        <w:rPr>
          <w:rStyle w:val="Nagwek3Znak"/>
          <w:rFonts w:asciiTheme="minorHAnsi" w:eastAsiaTheme="minorHAnsi" w:hAnsiTheme="minorHAnsi"/>
        </w:rPr>
        <w:t>3.1 Pomoc publiczna</w:t>
      </w:r>
      <w:bookmarkEnd w:id="60"/>
      <w:bookmarkEnd w:id="61"/>
      <w:bookmarkEnd w:id="62"/>
    </w:p>
    <w:p w:rsidR="00297A5A" w:rsidRPr="00E207AC" w:rsidRDefault="00297A5A" w:rsidP="007D62E0">
      <w:pPr>
        <w:spacing w:after="0" w:line="240" w:lineRule="auto"/>
        <w:jc w:val="both"/>
        <w:rPr>
          <w:rFonts w:eastAsia="Times New Roman" w:cs="Segoe UI"/>
          <w:iCs/>
          <w:color w:val="000000"/>
          <w:lang w:eastAsia="pl-PL"/>
        </w:rPr>
      </w:pPr>
      <w:r w:rsidRPr="00E207AC">
        <w:rPr>
          <w:rFonts w:eastAsia="Times New Roman" w:cs="Segoe UI"/>
          <w:iCs/>
          <w:color w:val="000000"/>
          <w:lang w:eastAsia="pl-PL"/>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E207AC">
        <w:rPr>
          <w:rFonts w:eastAsia="Times New Roman" w:cs="Segoe UI"/>
          <w:color w:val="000000"/>
          <w:lang w:eastAsia="pl-PL"/>
        </w:rPr>
        <w:t xml:space="preserve"> </w:t>
      </w:r>
      <w:r w:rsidRPr="00E207AC">
        <w:rPr>
          <w:rFonts w:eastAsia="Times New Roman" w:cs="Segoe UI"/>
          <w:iCs/>
          <w:color w:val="000000"/>
          <w:lang w:eastAsia="pl-PL"/>
        </w:rPr>
        <w:t>Niezbędne jest również uzasadnienie, iż bez udzielonej pomocy projekt nie zostałby zrealizowany w danej formie lub w danym zakresie (efekt zachęty).</w:t>
      </w:r>
    </w:p>
    <w:p w:rsidR="009D6B90" w:rsidRPr="00E207AC" w:rsidRDefault="009D6B90" w:rsidP="007D62E0">
      <w:pPr>
        <w:spacing w:after="0" w:line="240" w:lineRule="auto"/>
        <w:jc w:val="both"/>
        <w:rPr>
          <w:rFonts w:eastAsia="Times New Roman" w:cs="Segoe UI"/>
          <w:color w:val="000000"/>
          <w:lang w:eastAsia="pl-PL"/>
        </w:rPr>
      </w:pPr>
    </w:p>
    <w:p w:rsidR="00297A5A" w:rsidRPr="00E207AC" w:rsidRDefault="00297A5A" w:rsidP="007D62E0">
      <w:pPr>
        <w:pStyle w:val="Nagwek2"/>
        <w:numPr>
          <w:ilvl w:val="0"/>
          <w:numId w:val="0"/>
        </w:numPr>
        <w:spacing w:before="0" w:line="240" w:lineRule="auto"/>
        <w:ind w:left="720"/>
        <w:rPr>
          <w:rFonts w:asciiTheme="minorHAnsi" w:hAnsiTheme="minorHAnsi"/>
        </w:rPr>
      </w:pPr>
      <w:bookmarkStart w:id="63" w:name="_Toc435178069"/>
      <w:bookmarkStart w:id="64" w:name="_Toc446332582"/>
      <w:bookmarkStart w:id="65" w:name="_Toc448825973"/>
      <w:r w:rsidRPr="00E207AC">
        <w:rPr>
          <w:rFonts w:asciiTheme="minorHAnsi" w:hAnsiTheme="minorHAnsi"/>
        </w:rPr>
        <w:t>4. ANALIZA TECHNICZNA</w:t>
      </w:r>
      <w:bookmarkEnd w:id="63"/>
      <w:bookmarkEnd w:id="64"/>
      <w:bookmarkEnd w:id="65"/>
    </w:p>
    <w:p w:rsidR="009D6B90" w:rsidRPr="00E207AC" w:rsidRDefault="009D6B90" w:rsidP="007D62E0">
      <w:pPr>
        <w:keepNext/>
        <w:keepLines/>
        <w:spacing w:after="0" w:line="240" w:lineRule="auto"/>
        <w:ind w:left="1440"/>
        <w:outlineLvl w:val="2"/>
        <w:rPr>
          <w:rStyle w:val="Nagwek3Znak"/>
          <w:rFonts w:asciiTheme="minorHAnsi" w:eastAsiaTheme="minorHAnsi" w:hAnsiTheme="minorHAnsi"/>
        </w:rPr>
      </w:pPr>
      <w:bookmarkStart w:id="66" w:name="_Toc435178070"/>
      <w:bookmarkStart w:id="67" w:name="_Toc446332583"/>
    </w:p>
    <w:p w:rsidR="00297A5A" w:rsidRPr="00E207AC" w:rsidRDefault="00297A5A" w:rsidP="007D62E0">
      <w:pPr>
        <w:keepNext/>
        <w:keepLines/>
        <w:spacing w:after="0" w:line="240" w:lineRule="auto"/>
        <w:ind w:left="1440"/>
        <w:outlineLvl w:val="2"/>
        <w:rPr>
          <w:rFonts w:eastAsia="Times New Roman"/>
          <w:b/>
          <w:bCs/>
          <w:color w:val="4F81BD"/>
        </w:rPr>
      </w:pPr>
      <w:bookmarkStart w:id="68" w:name="_Toc448825974"/>
      <w:r w:rsidRPr="00E207AC">
        <w:rPr>
          <w:rStyle w:val="Nagwek3Znak"/>
          <w:rFonts w:asciiTheme="minorHAnsi" w:eastAsiaTheme="minorHAnsi" w:hAnsiTheme="minorHAnsi"/>
        </w:rPr>
        <w:t>4.1 Opis istniejącego systemu/przedsięwzięcia (stan istniejący), lokalizacja</w:t>
      </w:r>
      <w:bookmarkEnd w:id="66"/>
      <w:bookmarkEnd w:id="67"/>
      <w:bookmarkEnd w:id="68"/>
    </w:p>
    <w:p w:rsidR="00297A5A" w:rsidRPr="00E207AC" w:rsidRDefault="00297A5A" w:rsidP="007D62E0">
      <w:p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Wnioskodawca może również zawrzeć inne informacje, które mogą okazać się pomocne </w:t>
      </w:r>
      <w:r w:rsidRPr="00E207AC">
        <w:rPr>
          <w:rFonts w:eastAsia="Times New Roman" w:cs="Segoe UI"/>
          <w:iCs/>
          <w:color w:val="000000"/>
          <w:lang w:eastAsia="pl-PL"/>
        </w:rPr>
        <w:br/>
        <w:t xml:space="preserve">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w:t>
      </w:r>
      <w:r w:rsidRPr="00E207AC">
        <w:rPr>
          <w:rFonts w:eastAsia="Times New Roman" w:cs="Segoe UI"/>
          <w:iCs/>
          <w:color w:val="000000"/>
          <w:lang w:eastAsia="pl-PL"/>
        </w:rPr>
        <w:lastRenderedPageBreak/>
        <w:t xml:space="preserve">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w:t>
      </w:r>
      <w:r w:rsidR="009D6B90" w:rsidRPr="00E207AC">
        <w:rPr>
          <w:rFonts w:eastAsia="Times New Roman" w:cs="Segoe UI"/>
          <w:iCs/>
          <w:color w:val="000000"/>
          <w:lang w:eastAsia="pl-PL"/>
        </w:rPr>
        <w:br/>
      </w:r>
      <w:r w:rsidRPr="00E207AC">
        <w:rPr>
          <w:rFonts w:eastAsia="Times New Roman" w:cs="Segoe UI"/>
          <w:iCs/>
          <w:color w:val="000000"/>
          <w:lang w:eastAsia="pl-PL"/>
        </w:rPr>
        <w:t>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297A5A" w:rsidRPr="00E207AC" w:rsidRDefault="00297A5A" w:rsidP="007D62E0">
      <w:pPr>
        <w:tabs>
          <w:tab w:val="left" w:pos="1030"/>
        </w:tabs>
        <w:spacing w:after="0" w:line="240" w:lineRule="auto"/>
        <w:jc w:val="both"/>
        <w:rPr>
          <w:b/>
        </w:rPr>
      </w:pPr>
    </w:p>
    <w:p w:rsidR="00297A5A" w:rsidRPr="00E207AC" w:rsidRDefault="00297A5A" w:rsidP="007D62E0">
      <w:pPr>
        <w:keepNext/>
        <w:keepLines/>
        <w:spacing w:after="0" w:line="240" w:lineRule="auto"/>
        <w:ind w:left="1440"/>
        <w:outlineLvl w:val="2"/>
        <w:rPr>
          <w:rFonts w:eastAsia="Times New Roman"/>
          <w:b/>
          <w:bCs/>
          <w:color w:val="4F81BD"/>
        </w:rPr>
      </w:pPr>
      <w:bookmarkStart w:id="69" w:name="_Toc435178071"/>
      <w:bookmarkStart w:id="70" w:name="_Toc446332584"/>
      <w:bookmarkStart w:id="71" w:name="_Toc448825975"/>
      <w:r w:rsidRPr="00E207AC">
        <w:rPr>
          <w:rStyle w:val="Nagwek3Znak"/>
          <w:rFonts w:asciiTheme="minorHAnsi" w:eastAsiaTheme="minorHAnsi" w:hAnsiTheme="minorHAnsi"/>
        </w:rPr>
        <w:t>4.2. Analiza wykonalności i analiza opcji</w:t>
      </w:r>
      <w:bookmarkEnd w:id="69"/>
      <w:bookmarkEnd w:id="70"/>
      <w:bookmarkEnd w:id="71"/>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Analiza wykonalności polega na identyfikacji możliwych do zastosowania rozwiązań inwestycyjnych, które można uznać za wykonalne pod względem technicznym, ekonomicznym, środowiskowym </w:t>
      </w:r>
      <w:r w:rsidRPr="00E207AC">
        <w:rPr>
          <w:rFonts w:eastAsia="Times New Roman" w:cs="Segoe UI"/>
          <w:iCs/>
          <w:color w:val="000000"/>
          <w:lang w:eastAsia="pl-PL"/>
        </w:rPr>
        <w:br/>
        <w:t>i instytucjonalnym.</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Nie należy opisywać rozwiązań, które są niezgodne z prawem lub niewykonalne technicznie. Nie należy ponownie opisywać  wariantu bezinwestycyjnego, który przedstawiony został we wcześniejszym punkcie. </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297A5A" w:rsidRPr="00E207AC" w:rsidRDefault="00297A5A" w:rsidP="007D62E0">
      <w:pPr>
        <w:spacing w:after="0" w:line="240" w:lineRule="auto"/>
        <w:ind w:left="567"/>
        <w:jc w:val="both"/>
        <w:rPr>
          <w:rFonts w:eastAsia="Times New Roman" w:cs="Segoe UI"/>
          <w:color w:val="000000"/>
          <w:lang w:eastAsia="pl-PL"/>
        </w:rPr>
      </w:pPr>
      <w:r w:rsidRPr="00E207AC">
        <w:rPr>
          <w:rFonts w:eastAsia="Times New Roman" w:cs="Segoe UI"/>
          <w:iCs/>
          <w:color w:val="000000"/>
          <w:lang w:eastAsia="pl-PL"/>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297A5A" w:rsidRPr="00E207AC" w:rsidRDefault="00297A5A" w:rsidP="007D62E0">
      <w:pPr>
        <w:spacing w:after="0" w:line="240" w:lineRule="auto"/>
        <w:ind w:left="567"/>
        <w:jc w:val="both"/>
        <w:rPr>
          <w:rFonts w:eastAsia="Times New Roman" w:cs="Segoe UI"/>
          <w:color w:val="000000"/>
          <w:lang w:eastAsia="pl-PL"/>
        </w:rPr>
      </w:pPr>
      <w:r w:rsidRPr="00E207AC">
        <w:rPr>
          <w:rFonts w:eastAsia="Times New Roman" w:cs="Segoe UI"/>
          <w:iCs/>
          <w:color w:val="000000"/>
          <w:lang w:eastAsia="pl-PL"/>
        </w:rPr>
        <w:t>2) etap drugi - analiza rozwiązań technologicznych - na tym etapie należy przeanalizować poszczególne  rozwiązania pod kątem technologicznym. Do przeprowadzenia tego etapu zazwyczaj zastosowanie mają metody oparte na kryteriach ilościowych.</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Po przeprowadzeniu analizy wykonalności oraz analizy opcji (przy uwzględnieniu analizy popytu) Wnioskodawca powinien dokonać wyboru rozwiązania do zastosowania oraz sformułować jego uzasadnienie.</w:t>
      </w:r>
    </w:p>
    <w:p w:rsidR="009D6B90" w:rsidRPr="00E207AC" w:rsidRDefault="009D6B90" w:rsidP="007D62E0">
      <w:pPr>
        <w:tabs>
          <w:tab w:val="left" w:pos="1030"/>
        </w:tabs>
        <w:spacing w:after="0" w:line="240" w:lineRule="auto"/>
        <w:jc w:val="both"/>
      </w:pPr>
    </w:p>
    <w:p w:rsidR="00297A5A" w:rsidRPr="00E207AC" w:rsidRDefault="00297A5A" w:rsidP="007D62E0">
      <w:pPr>
        <w:tabs>
          <w:tab w:val="left" w:pos="1030"/>
        </w:tabs>
        <w:spacing w:after="0" w:line="240" w:lineRule="auto"/>
        <w:jc w:val="both"/>
      </w:pPr>
      <w:r w:rsidRPr="00E207AC">
        <w:t xml:space="preserve">Ze względu na charakter projektu może wystąpić sytuacja, gdzie brak jest możliwości identyfikacji </w:t>
      </w:r>
      <w:r w:rsidR="004639A8">
        <w:br/>
      </w:r>
      <w:r w:rsidRPr="00E207AC">
        <w:t>i następnie dokonania analizy wykonalnych, zgodnych z prawem opcji realizacji danego projektu. Wówczas w studium wykonalności należy przestawić nie budzące wątpliwości uzasadnienie rezygnacji z analizy opcji.</w:t>
      </w:r>
    </w:p>
    <w:p w:rsidR="00490A10" w:rsidRPr="00E207AC" w:rsidRDefault="00490A10" w:rsidP="007D62E0">
      <w:pPr>
        <w:tabs>
          <w:tab w:val="left" w:pos="1030"/>
        </w:tabs>
        <w:spacing w:after="0" w:line="240" w:lineRule="auto"/>
        <w:jc w:val="both"/>
      </w:pPr>
    </w:p>
    <w:p w:rsidR="00297A5A" w:rsidRPr="00E207AC" w:rsidRDefault="00297A5A" w:rsidP="007D62E0">
      <w:pPr>
        <w:keepNext/>
        <w:keepLines/>
        <w:spacing w:after="0" w:line="240" w:lineRule="auto"/>
        <w:ind w:left="1440"/>
        <w:outlineLvl w:val="2"/>
        <w:rPr>
          <w:rFonts w:eastAsia="Times New Roman"/>
          <w:b/>
          <w:bCs/>
        </w:rPr>
      </w:pPr>
      <w:bookmarkStart w:id="72" w:name="_Toc435178072"/>
      <w:bookmarkStart w:id="73" w:name="_Toc446332585"/>
      <w:bookmarkStart w:id="74" w:name="_Toc448825976"/>
      <w:r w:rsidRPr="00E207AC">
        <w:rPr>
          <w:rStyle w:val="Nagwek3Znak"/>
          <w:rFonts w:asciiTheme="minorHAnsi" w:eastAsiaTheme="minorHAnsi" w:hAnsiTheme="minorHAnsi"/>
        </w:rPr>
        <w:t>4.3. Zakres rzeczowy przedsięwzięcia</w:t>
      </w:r>
      <w:bookmarkEnd w:id="72"/>
      <w:bookmarkEnd w:id="73"/>
      <w:bookmarkEnd w:id="74"/>
    </w:p>
    <w:p w:rsidR="00297A5A" w:rsidRPr="00E207AC" w:rsidRDefault="00297A5A" w:rsidP="007D62E0">
      <w:p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w:t>
      </w:r>
      <w:r w:rsidRPr="00E207AC">
        <w:rPr>
          <w:rFonts w:eastAsia="Times New Roman" w:cs="Segoe UI"/>
          <w:iCs/>
          <w:color w:val="000000"/>
          <w:lang w:eastAsia="pl-PL"/>
        </w:rPr>
        <w:lastRenderedPageBreak/>
        <w:t xml:space="preserve">zawartych we wniosku o dofinansowanie. Nie należy tu kopiować przedstawionych wcześniej informacji. Należy umieścić zestawienie przewidywanych do wykonania robót budowlanych </w:t>
      </w:r>
      <w:r w:rsidRPr="00E207AC">
        <w:rPr>
          <w:rFonts w:eastAsia="Times New Roman" w:cs="Segoe UI"/>
          <w:iCs/>
          <w:color w:val="000000"/>
          <w:lang w:eastAsia="pl-PL"/>
        </w:rPr>
        <w:br/>
        <w:t xml:space="preserve">(z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 </w:t>
      </w:r>
      <w:r w:rsidRPr="00E207AC">
        <w:rPr>
          <w:rFonts w:eastAsia="Times New Roman" w:cs="Segoe UI"/>
          <w:iCs/>
          <w:color w:val="000000"/>
          <w:lang w:eastAsia="pl-PL"/>
        </w:rPr>
        <w:br/>
        <w:t xml:space="preserve">z wykorzystaniem których zostanie zrealizowany itp. Ponadto należy dokonać analizy projektu </w:t>
      </w:r>
      <w:r w:rsidRPr="00E207AC">
        <w:rPr>
          <w:rFonts w:eastAsia="Times New Roman" w:cs="Segoe UI"/>
          <w:iCs/>
          <w:color w:val="000000"/>
          <w:lang w:eastAsia="pl-PL"/>
        </w:rPr>
        <w:br/>
        <w:t xml:space="preserve">w kontekście całego układu infrastruktury, tj. funkcjonalne i rzeczowe powiązania między danym projektem a istniejącą infrastrukturą. Jeżeli projekt stanowi etap szerszego przedsięwzięcia należy również zawrzeć taką informację. </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W przypadku zakupu sprzętu należy dokonać opisu specyfikacji zakupywanego sprzętu.</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iCs/>
          <w:color w:val="000000"/>
          <w:lang w:eastAsia="pl-PL"/>
        </w:rPr>
      </w:pPr>
      <w:r w:rsidRPr="00E207AC">
        <w:rPr>
          <w:rFonts w:eastAsia="Times New Roman" w:cs="Segoe UI"/>
          <w:iCs/>
          <w:color w:val="000000"/>
          <w:lang w:eastAsia="pl-PL"/>
        </w:rPr>
        <w:t>Podczas oceny wniosku o dofinansowanie ekspert może wystąpić do Wnioskodawcy o udostępnienie dokumentacji źródłowej, np. projekt budowlany, specyfikacja zakupywanego sprzętu.</w:t>
      </w:r>
    </w:p>
    <w:p w:rsidR="00297A5A" w:rsidRPr="00E207AC" w:rsidRDefault="00297A5A" w:rsidP="007D62E0">
      <w:pPr>
        <w:spacing w:after="0" w:line="240" w:lineRule="auto"/>
        <w:jc w:val="both"/>
        <w:rPr>
          <w:rFonts w:eastAsia="Times New Roman" w:cs="Segoe UI"/>
          <w:iCs/>
          <w:color w:val="000000"/>
          <w:lang w:eastAsia="pl-PL"/>
        </w:rPr>
      </w:pPr>
    </w:p>
    <w:p w:rsidR="00297A5A" w:rsidRPr="00E207AC" w:rsidRDefault="00297A5A" w:rsidP="007D62E0">
      <w:pPr>
        <w:pStyle w:val="Nagwek2"/>
        <w:numPr>
          <w:ilvl w:val="0"/>
          <w:numId w:val="0"/>
        </w:numPr>
        <w:spacing w:before="0" w:line="240" w:lineRule="auto"/>
        <w:ind w:left="720"/>
        <w:rPr>
          <w:rFonts w:asciiTheme="minorHAnsi" w:hAnsiTheme="minorHAnsi"/>
        </w:rPr>
      </w:pPr>
      <w:bookmarkStart w:id="75" w:name="_Toc435178073"/>
      <w:bookmarkStart w:id="76" w:name="_Toc446332586"/>
      <w:bookmarkStart w:id="77" w:name="_Toc448825977"/>
      <w:r w:rsidRPr="00E207AC">
        <w:rPr>
          <w:rFonts w:asciiTheme="minorHAnsi" w:hAnsiTheme="minorHAnsi"/>
        </w:rPr>
        <w:t>5. PLAN FUNKCJONOWANIA PRZEDSIĘWZIĘCIA</w:t>
      </w:r>
      <w:bookmarkEnd w:id="75"/>
      <w:bookmarkEnd w:id="76"/>
      <w:bookmarkEnd w:id="77"/>
    </w:p>
    <w:p w:rsidR="009D6B90" w:rsidRPr="00E207AC" w:rsidRDefault="009D6B90" w:rsidP="007D62E0">
      <w:pPr>
        <w:keepNext/>
        <w:keepLines/>
        <w:spacing w:after="0" w:line="240" w:lineRule="auto"/>
        <w:ind w:left="1440"/>
        <w:outlineLvl w:val="2"/>
        <w:rPr>
          <w:rStyle w:val="Nagwek3Znak"/>
          <w:rFonts w:asciiTheme="minorHAnsi" w:eastAsiaTheme="minorHAnsi" w:hAnsiTheme="minorHAnsi"/>
        </w:rPr>
      </w:pPr>
      <w:bookmarkStart w:id="78" w:name="_Toc435178074"/>
      <w:bookmarkStart w:id="79" w:name="_Toc446332587"/>
    </w:p>
    <w:p w:rsidR="00297A5A" w:rsidRPr="00E207AC" w:rsidRDefault="00297A5A" w:rsidP="007D62E0">
      <w:pPr>
        <w:keepNext/>
        <w:keepLines/>
        <w:spacing w:after="0" w:line="240" w:lineRule="auto"/>
        <w:ind w:left="1440"/>
        <w:outlineLvl w:val="2"/>
        <w:rPr>
          <w:rFonts w:eastAsia="Times New Roman"/>
          <w:b/>
          <w:bCs/>
        </w:rPr>
      </w:pPr>
      <w:bookmarkStart w:id="80" w:name="_Toc448825978"/>
      <w:r w:rsidRPr="00E207AC">
        <w:rPr>
          <w:rStyle w:val="Nagwek3Znak"/>
          <w:rFonts w:asciiTheme="minorHAnsi" w:eastAsiaTheme="minorHAnsi" w:hAnsiTheme="minorHAnsi"/>
        </w:rPr>
        <w:t>5.1. Zgodność z polityką konkurencji i zamówień publicznych, procedury przetargowe, harmonogram zamówień</w:t>
      </w:r>
      <w:bookmarkEnd w:id="78"/>
      <w:bookmarkEnd w:id="80"/>
      <w:r w:rsidRPr="00E207AC">
        <w:rPr>
          <w:rFonts w:eastAsia="Times New Roman"/>
          <w:b/>
          <w:bCs/>
          <w:color w:val="4F81BD"/>
        </w:rPr>
        <w:t xml:space="preserve"> </w:t>
      </w:r>
      <w:bookmarkEnd w:id="79"/>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W tym punkcie Wnioskodawca powinien udowodnić oraz zapewnić IZ RPO WD, iż realizacja projektu przebiegać będzie zgodnie z polityką konkurencji i zamówień publicznych. Wszelkie zakupywane </w:t>
      </w:r>
      <w:r w:rsidR="004639A8">
        <w:rPr>
          <w:rFonts w:eastAsia="Times New Roman" w:cs="Segoe UI"/>
          <w:iCs/>
          <w:color w:val="262626"/>
          <w:lang w:eastAsia="pl-PL"/>
        </w:rPr>
        <w:br/>
      </w:r>
      <w:r w:rsidRPr="00E207AC">
        <w:rPr>
          <w:rFonts w:eastAsia="Times New Roman" w:cs="Segoe UI"/>
          <w:iCs/>
          <w:color w:val="262626"/>
          <w:lang w:eastAsia="pl-PL"/>
        </w:rPr>
        <w:t xml:space="preserve">w ramach projektu towary, usługi oraz zamawiane dostawy powinny zostać poprzedzone przejrzystą procedurą, której celem jest stworzenie jednolitych warunków dla wszystkich potencjalnych wykonawców. </w:t>
      </w:r>
    </w:p>
    <w:p w:rsidR="009D6B90" w:rsidRPr="00E207AC" w:rsidRDefault="009D6B90"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W przypadku wskazania innego trybu niż przetarg nieograniczony lub ograniczony należy podać dodatkowe, istotne informacje, np. uzasadnić, dlaczego wybrano dany tryb postępowania.</w:t>
      </w:r>
    </w:p>
    <w:p w:rsidR="009D6B90" w:rsidRPr="00E207AC" w:rsidRDefault="009D6B90"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9D6B90" w:rsidRPr="00E207AC" w:rsidRDefault="009D6B90"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297A5A" w:rsidRPr="00E207AC" w:rsidRDefault="00297A5A" w:rsidP="007D62E0">
      <w:pPr>
        <w:tabs>
          <w:tab w:val="left" w:pos="1030"/>
        </w:tabs>
        <w:spacing w:after="0" w:line="240" w:lineRule="auto"/>
        <w:jc w:val="both"/>
        <w:rPr>
          <w:b/>
        </w:rPr>
      </w:pPr>
    </w:p>
    <w:p w:rsidR="00297A5A" w:rsidRPr="00E207AC" w:rsidRDefault="00297A5A" w:rsidP="007D62E0">
      <w:pPr>
        <w:pStyle w:val="Nagwek3"/>
        <w:numPr>
          <w:ilvl w:val="0"/>
          <w:numId w:val="0"/>
        </w:numPr>
        <w:spacing w:before="0" w:line="240" w:lineRule="auto"/>
        <w:ind w:left="1440"/>
        <w:rPr>
          <w:rFonts w:asciiTheme="minorHAnsi" w:hAnsiTheme="minorHAnsi"/>
        </w:rPr>
      </w:pPr>
      <w:bookmarkStart w:id="81" w:name="_Toc435178075"/>
      <w:bookmarkStart w:id="82" w:name="_Toc446332588"/>
      <w:bookmarkStart w:id="83" w:name="_Toc448825979"/>
      <w:r w:rsidRPr="00E207AC">
        <w:rPr>
          <w:rFonts w:asciiTheme="minorHAnsi" w:hAnsiTheme="minorHAnsi"/>
        </w:rPr>
        <w:t>5.2 Czynniki ryzyka realizacji projektu i sposoby ich przezwyciężania</w:t>
      </w:r>
      <w:bookmarkEnd w:id="81"/>
      <w:bookmarkEnd w:id="82"/>
      <w:bookmarkEnd w:id="83"/>
    </w:p>
    <w:p w:rsidR="009D6B90" w:rsidRPr="00E207AC" w:rsidRDefault="009D6B90" w:rsidP="007D62E0">
      <w:pPr>
        <w:spacing w:after="0" w:line="240" w:lineRule="auto"/>
        <w:jc w:val="both"/>
        <w:rPr>
          <w:rFonts w:eastAsia="Times New Roman" w:cs="Segoe UI"/>
          <w:color w:val="000000"/>
          <w:lang w:eastAsia="pl-PL"/>
        </w:rPr>
      </w:pPr>
      <w:r w:rsidRPr="00E207AC">
        <w:rPr>
          <w:rFonts w:eastAsia="Times New Roman" w:cs="Segoe UI"/>
          <w:color w:val="000000"/>
          <w:lang w:eastAsia="pl-PL"/>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297A5A" w:rsidRPr="00E207AC" w:rsidRDefault="00297A5A"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 </w:t>
      </w:r>
    </w:p>
    <w:p w:rsidR="00297A5A" w:rsidRPr="00E207AC" w:rsidRDefault="00297A5A" w:rsidP="007D62E0">
      <w:pPr>
        <w:pStyle w:val="Nagwek2"/>
        <w:numPr>
          <w:ilvl w:val="0"/>
          <w:numId w:val="0"/>
        </w:numPr>
        <w:spacing w:before="0" w:line="240" w:lineRule="auto"/>
        <w:ind w:left="720"/>
        <w:rPr>
          <w:rFonts w:asciiTheme="minorHAnsi" w:hAnsiTheme="minorHAnsi"/>
        </w:rPr>
      </w:pPr>
      <w:bookmarkStart w:id="84" w:name="_Toc435178076"/>
      <w:bookmarkStart w:id="85" w:name="_Toc446332589"/>
      <w:bookmarkStart w:id="86" w:name="_Toc448825980"/>
      <w:r w:rsidRPr="00E207AC">
        <w:rPr>
          <w:rFonts w:asciiTheme="minorHAnsi" w:hAnsiTheme="minorHAnsi"/>
        </w:rPr>
        <w:lastRenderedPageBreak/>
        <w:t>6. ANALIZA FINANSOWA</w:t>
      </w:r>
      <w:bookmarkEnd w:id="84"/>
      <w:bookmarkEnd w:id="85"/>
      <w:bookmarkEnd w:id="86"/>
    </w:p>
    <w:p w:rsidR="009D6B90" w:rsidRPr="00E207AC" w:rsidRDefault="009D6B90" w:rsidP="007D62E0">
      <w:pPr>
        <w:keepNext/>
        <w:keepLines/>
        <w:spacing w:after="0" w:line="240" w:lineRule="auto"/>
        <w:ind w:left="1440"/>
        <w:outlineLvl w:val="2"/>
        <w:rPr>
          <w:rStyle w:val="Nagwek3Znak"/>
          <w:rFonts w:asciiTheme="minorHAnsi" w:eastAsiaTheme="minorHAnsi" w:hAnsiTheme="minorHAnsi"/>
        </w:rPr>
      </w:pPr>
      <w:bookmarkStart w:id="87" w:name="_Toc435178077"/>
      <w:bookmarkStart w:id="88" w:name="_Toc446332590"/>
    </w:p>
    <w:p w:rsidR="00297A5A" w:rsidRPr="00E207AC" w:rsidRDefault="00297A5A" w:rsidP="007D62E0">
      <w:pPr>
        <w:keepNext/>
        <w:keepLines/>
        <w:spacing w:after="0" w:line="240" w:lineRule="auto"/>
        <w:ind w:left="1440"/>
        <w:outlineLvl w:val="2"/>
        <w:rPr>
          <w:rFonts w:eastAsia="Times New Roman"/>
          <w:b/>
          <w:bCs/>
          <w:color w:val="4F81BD"/>
        </w:rPr>
      </w:pPr>
      <w:bookmarkStart w:id="89" w:name="_Toc448825981"/>
      <w:r w:rsidRPr="00E207AC">
        <w:rPr>
          <w:rStyle w:val="Nagwek3Znak"/>
          <w:rFonts w:asciiTheme="minorHAnsi" w:eastAsiaTheme="minorHAnsi" w:hAnsiTheme="minorHAnsi"/>
        </w:rPr>
        <w:t>6.1 Wybór metody analizy finansowej</w:t>
      </w:r>
      <w:bookmarkEnd w:id="87"/>
      <w:bookmarkEnd w:id="88"/>
      <w:bookmarkEnd w:id="89"/>
    </w:p>
    <w:p w:rsidR="009D6B90" w:rsidRPr="00E207AC" w:rsidRDefault="009D6B90" w:rsidP="007D62E0">
      <w:pPr>
        <w:numPr>
          <w:ilvl w:val="0"/>
          <w:numId w:val="20"/>
        </w:numPr>
        <w:spacing w:after="0" w:line="240" w:lineRule="auto"/>
        <w:ind w:left="229" w:hanging="229"/>
        <w:contextualSpacing/>
        <w:rPr>
          <w:rFonts w:eastAsia="Times New Roman"/>
          <w:color w:val="000000"/>
          <w:lang w:eastAsia="pl-PL"/>
        </w:rPr>
      </w:pPr>
      <w:r w:rsidRPr="00E207AC">
        <w:rPr>
          <w:rFonts w:eastAsia="Times New Roman"/>
          <w:color w:val="000000"/>
          <w:lang w:eastAsia="pl-PL"/>
        </w:rPr>
        <w:t xml:space="preserve">standardowa </w:t>
      </w:r>
    </w:p>
    <w:p w:rsidR="009D6B90" w:rsidRPr="00E207AC" w:rsidRDefault="009D6B90" w:rsidP="007D62E0">
      <w:pPr>
        <w:numPr>
          <w:ilvl w:val="0"/>
          <w:numId w:val="20"/>
        </w:numPr>
        <w:spacing w:after="0" w:line="240" w:lineRule="auto"/>
        <w:ind w:left="229" w:hanging="229"/>
        <w:contextualSpacing/>
        <w:rPr>
          <w:rFonts w:eastAsia="Times New Roman"/>
          <w:color w:val="000000"/>
          <w:lang w:eastAsia="pl-PL"/>
        </w:rPr>
      </w:pPr>
      <w:r w:rsidRPr="00E207AC">
        <w:rPr>
          <w:rFonts w:eastAsia="Times New Roman"/>
          <w:color w:val="000000"/>
          <w:lang w:eastAsia="pl-PL"/>
        </w:rPr>
        <w:t>złożona</w:t>
      </w:r>
    </w:p>
    <w:p w:rsidR="009D6B90" w:rsidRPr="00E207AC" w:rsidRDefault="009D6B90" w:rsidP="007D62E0">
      <w:pPr>
        <w:spacing w:after="0" w:line="240" w:lineRule="auto"/>
        <w:jc w:val="both"/>
        <w:outlineLvl w:val="3"/>
        <w:rPr>
          <w:rFonts w:eastAsia="Times New Roman" w:cs="Segoe UI"/>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Analiza finansowa powinna zostać opracowana na podstawie "Wytycznych w zakresie zagadnień  związanych z przygotowaniem projektów inwestycyjnych, w tym projektów generujących dochód </w:t>
      </w:r>
      <w:r w:rsidRPr="00E207AC">
        <w:rPr>
          <w:rFonts w:eastAsia="Times New Roman" w:cs="Segoe UI"/>
          <w:iCs/>
          <w:color w:val="262626"/>
          <w:lang w:eastAsia="pl-PL"/>
        </w:rPr>
        <w:br/>
        <w:t>i projektów hybrydowych na lata 2014-2020" (zwanych dalej "Wytyczne MIR") oraz  dokumentów, do których się one odwołują. Przedmiotowe Wytyczne dostępne  są na stronie internetowej Ministerstwa Rozwoju.</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FF0000"/>
          <w:lang w:eastAsia="pl-PL"/>
        </w:rPr>
        <w:br/>
      </w:r>
      <w:r w:rsidRPr="00E207AC">
        <w:rPr>
          <w:rFonts w:eastAsia="Times New Roman" w:cs="Segoe UI"/>
          <w:iCs/>
          <w:color w:val="262626"/>
          <w:lang w:eastAsia="pl-PL"/>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w:t>
      </w:r>
    </w:p>
    <w:p w:rsidR="009D6B90" w:rsidRPr="00E207AC" w:rsidRDefault="009D6B90" w:rsidP="007D62E0">
      <w:pPr>
        <w:spacing w:after="0" w:line="240" w:lineRule="auto"/>
        <w:jc w:val="both"/>
      </w:pPr>
    </w:p>
    <w:p w:rsidR="009D6B90" w:rsidRPr="00E207AC" w:rsidRDefault="009D6B90" w:rsidP="007D62E0">
      <w:pPr>
        <w:spacing w:after="0" w:line="240" w:lineRule="auto"/>
        <w:jc w:val="both"/>
      </w:pPr>
      <w:r w:rsidRPr="00E207AC">
        <w:t>Wnioskodawca powinien przedłożyć do IZ RPO WD analizę finansową w zakresie w jakim ona go dotyczy, biorąc pod uwagę specyfikę projektu, aktualne prawodawstwo oraz rodzaj księgowości prowadzonej przez Wnioskodawcę/Operatora/Partnerów. 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z Wytycznymi MIiR oraz analizy trwałości finansowej, która jest elementem oceny merytorycznej projektu dokonywanej przez niezależnego eksperta. </w:t>
      </w:r>
    </w:p>
    <w:p w:rsidR="009D6B90" w:rsidRPr="00E207AC" w:rsidRDefault="009D6B90" w:rsidP="007D62E0">
      <w:pPr>
        <w:spacing w:after="0" w:line="240" w:lineRule="auto"/>
        <w:jc w:val="both"/>
        <w:outlineLvl w:val="3"/>
        <w:rPr>
          <w:rFonts w:eastAsia="Times New Roman" w:cs="Segoe UI"/>
          <w:iCs/>
          <w:color w:val="262626"/>
          <w:lang w:eastAsia="pl-PL"/>
        </w:rPr>
      </w:pPr>
    </w:p>
    <w:p w:rsidR="009D6B90" w:rsidRPr="00E207AC" w:rsidRDefault="009D6B90" w:rsidP="009D6B9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Na stronie internetowej IZ RPO WD zostały zamieszczone tabele stanowiące przykładowe opracowania, na  potrzeby sporządzenia analizy finansowej inwestycji. </w:t>
      </w:r>
      <w:r w:rsidRPr="00E207AC">
        <w:rPr>
          <w:rFonts w:eastAsia="Lucida Sans Unicode"/>
          <w:kern w:val="1"/>
          <w:lang w:eastAsia="pl-PL"/>
        </w:rPr>
        <w:t>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priorytetowych, zapisy RPO WD 2014 2020 i SZOOP RPO WD oraz wymogi ogłoszenia o naborze wniosków.</w:t>
      </w:r>
    </w:p>
    <w:p w:rsidR="009D6B90" w:rsidRPr="00E207AC" w:rsidRDefault="009D6B90" w:rsidP="007D62E0">
      <w:pPr>
        <w:spacing w:after="0" w:line="240" w:lineRule="auto"/>
        <w:jc w:val="both"/>
        <w:outlineLvl w:val="3"/>
        <w:rPr>
          <w:rFonts w:eastAsia="Times New Roman" w:cs="Segoe UI"/>
          <w:b/>
          <w:bCs/>
          <w:iCs/>
          <w:color w:val="FF0000"/>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FF0000"/>
          <w:lang w:eastAsia="pl-PL"/>
        </w:rPr>
        <w:t xml:space="preserve"> Wnioskodawca w swoim arkuszu obligatoryjnie musi zamieścić wyliczenie dochodu, w formie narzuconej przez  IZ RPO WD - tab. 18. Określenie wartości dofinansowania (Zakładka Obliczenia)</w:t>
      </w:r>
      <w:r w:rsidRPr="00E207AC">
        <w:rPr>
          <w:rFonts w:eastAsia="Times New Roman" w:cs="Segoe UI"/>
          <w:b/>
          <w:bCs/>
          <w:iCs/>
          <w:color w:val="FF0000"/>
          <w:lang w:eastAsia="pl-PL"/>
        </w:rPr>
        <w:br/>
      </w:r>
      <w:r w:rsidRPr="00E207AC">
        <w:rPr>
          <w:rFonts w:eastAsia="Times New Roman" w:cs="Segoe UI"/>
          <w:iCs/>
          <w:color w:val="262626"/>
          <w:lang w:eastAsia="pl-PL"/>
        </w:rPr>
        <w:t>(z wyłączeniem projektów  dla których zastosowanie ma art. 61 ust. 7 i 8 Rozporządzenia 1303/2013).</w:t>
      </w:r>
    </w:p>
    <w:p w:rsidR="009D6B90" w:rsidRPr="00E207AC" w:rsidRDefault="009D6B90" w:rsidP="007D62E0">
      <w:pPr>
        <w:pStyle w:val="Tekstpodstawowy"/>
        <w:spacing w:after="0" w:line="240" w:lineRule="auto"/>
        <w:ind w:left="15"/>
        <w:jc w:val="both"/>
        <w:rPr>
          <w:rFonts w:asciiTheme="minorHAnsi" w:eastAsia="Times New Roman" w:hAnsiTheme="minorHAnsi" w:cs="Segoe UI"/>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Analizę finansową </w:t>
      </w:r>
      <w:r w:rsidRPr="00E207AC">
        <w:rPr>
          <w:rFonts w:eastAsia="Times New Roman" w:cs="Segoe UI"/>
          <w:iCs/>
          <w:color w:val="262626"/>
          <w:lang w:eastAsia="pl-PL"/>
        </w:rPr>
        <w:t xml:space="preserve">należy przeprowadzić w oparciu </w:t>
      </w:r>
      <w:r w:rsidRPr="00E207AC">
        <w:rPr>
          <w:rFonts w:eastAsia="Times New Roman" w:cs="Segoe UI"/>
          <w:b/>
          <w:bCs/>
          <w:iCs/>
          <w:color w:val="262626"/>
          <w:lang w:eastAsia="pl-PL"/>
        </w:rPr>
        <w:t>o metodę zdyskontowanych przepływów pieniężnych (DCF).  Metoda DCF</w:t>
      </w:r>
      <w:r w:rsidRPr="00E207AC">
        <w:rPr>
          <w:rFonts w:eastAsia="Times New Roman" w:cs="Segoe UI"/>
          <w:iCs/>
          <w:color w:val="262626"/>
          <w:lang w:eastAsia="pl-PL"/>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E207AC">
        <w:rPr>
          <w:rFonts w:eastAsia="Times New Roman" w:cs="Segoe UI"/>
          <w:b/>
          <w:bCs/>
          <w:iCs/>
          <w:color w:val="262626"/>
          <w:lang w:eastAsia="pl-PL"/>
        </w:rPr>
        <w:t xml:space="preserve">Amortyzacja </w:t>
      </w:r>
      <w:r w:rsidRPr="00E207AC">
        <w:rPr>
          <w:rFonts w:eastAsia="Times New Roman" w:cs="Segoe UI"/>
          <w:iCs/>
          <w:color w:val="262626"/>
          <w:lang w:eastAsia="pl-PL"/>
        </w:rPr>
        <w:t> nie może być przedmiotem analizy finansowej. (Szersza interpretacja metody DCF znajduje się w Wytycznych MIR).</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Instytucja Zarządzająca RPO WD wymaga, aby analiza została przedstawiona wyłącznie </w:t>
      </w:r>
      <w:r w:rsidRPr="00E207AC">
        <w:rPr>
          <w:rFonts w:eastAsia="Times New Roman" w:cs="Segoe UI"/>
          <w:iCs/>
          <w:color w:val="262626"/>
          <w:lang w:eastAsia="pl-PL"/>
        </w:rPr>
        <w:br/>
        <w:t>w cenach stałych (realnych)  w walucie PLN.</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lastRenderedPageBreak/>
        <w:t>Analiza powinna zostać sporządzona:</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w cenach netto, w przypadku, gdy podatek VAT nie stanowi kosztu kwalifikowalnego  (ponieważ może zostać odzyskany w oparciu o przepisy krajowe)</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w cenach brutto, w przypadku, gdy podatek VAT stanowi koszt kwalifikowalny (nie może zostać odzyskany w oparciu o przepisy krajowe)</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Podatek VAT powinien zostać wyodrębniony jaka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9D6B90" w:rsidRPr="00E207AC" w:rsidRDefault="009D6B90" w:rsidP="007D62E0">
      <w:pPr>
        <w:spacing w:after="0" w:line="240" w:lineRule="auto"/>
        <w:jc w:val="both"/>
        <w:outlineLvl w:val="3"/>
        <w:rPr>
          <w:rFonts w:eastAsia="Times New Roman" w:cs="Segoe UI"/>
          <w:b/>
          <w:bCs/>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Dopuszczalna jest sytuacja, gdy VAT  będzie kwalifikowalny  tylko w części  (np. rozliczany strukturą sprzedaży). Wówczas analizę należy sporządzić   odpowiednio  w cenach netto </w:t>
      </w:r>
      <w:r w:rsidRPr="00E207AC">
        <w:rPr>
          <w:rFonts w:eastAsia="Times New Roman" w:cs="Segoe UI"/>
          <w:b/>
          <w:bCs/>
          <w:iCs/>
          <w:color w:val="262626"/>
          <w:lang w:eastAsia="pl-PL"/>
        </w:rPr>
        <w:br/>
        <w:t>i brutto.</w:t>
      </w:r>
    </w:p>
    <w:p w:rsidR="009D6B90" w:rsidRPr="00E207AC" w:rsidRDefault="009D6B90" w:rsidP="007D62E0">
      <w:pPr>
        <w:spacing w:after="0" w:line="240" w:lineRule="auto"/>
        <w:jc w:val="both"/>
        <w:outlineLvl w:val="3"/>
        <w:rPr>
          <w:rFonts w:eastAsia="Times New Roman" w:cs="Segoe UI"/>
          <w:b/>
          <w:bCs/>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Okres odniesienia </w:t>
      </w:r>
      <w:r w:rsidRPr="00E207AC">
        <w:rPr>
          <w:rFonts w:eastAsia="Times New Roman" w:cs="Segoe UI"/>
          <w:iCs/>
          <w:color w:val="262626"/>
          <w:lang w:eastAsia="pl-PL"/>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9D6B90" w:rsidRPr="00E207AC" w:rsidRDefault="009D6B90" w:rsidP="007D62E0">
      <w:pPr>
        <w:spacing w:after="0" w:line="240" w:lineRule="auto"/>
        <w:jc w:val="both"/>
        <w:outlineLvl w:val="3"/>
        <w:rPr>
          <w:rFonts w:eastAsia="Times New Roman" w:cs="Segoe UI"/>
          <w:b/>
          <w:bCs/>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Rokiem bazowym </w:t>
      </w:r>
      <w:r w:rsidRPr="00E207AC">
        <w:rPr>
          <w:rFonts w:eastAsia="Times New Roman" w:cs="Segoe UI"/>
          <w:iCs/>
          <w:color w:val="262626"/>
          <w:lang w:eastAsia="pl-PL"/>
        </w:rPr>
        <w:t xml:space="preserve">w analizie finansowej powinien być rok rozpoczęcia realizacji projektu </w:t>
      </w:r>
      <w:r w:rsidRPr="00E207AC">
        <w:rPr>
          <w:rFonts w:eastAsia="Times New Roman" w:cs="Segoe UI"/>
          <w:iCs/>
          <w:color w:val="262626"/>
          <w:lang w:eastAsia="pl-PL"/>
        </w:rPr>
        <w:br/>
        <w:t xml:space="preserve">(np. rok rozpoczęcia robót budowlanych). Wyjątkiem od tej zasady jest sytuacja, w której wniosek </w:t>
      </w:r>
      <w:r w:rsidRPr="00E207AC">
        <w:rPr>
          <w:rFonts w:eastAsia="Times New Roman" w:cs="Segoe UI"/>
          <w:iCs/>
          <w:color w:val="262626"/>
          <w:lang w:eastAsia="pl-PL"/>
        </w:rPr>
        <w:br/>
        <w:t>o dofinansowanie  został sporządzony na etapie, gdy realizacja projektu została już rozpoczęta. Wówczas rokiem bazowym jest rok złożenia wniosku o dofinansowanie.</w:t>
      </w:r>
    </w:p>
    <w:p w:rsidR="009D6B90" w:rsidRPr="00E207AC" w:rsidRDefault="009D6B90" w:rsidP="007D62E0">
      <w:pPr>
        <w:spacing w:after="0" w:line="240" w:lineRule="auto"/>
        <w:jc w:val="both"/>
        <w:outlineLvl w:val="3"/>
        <w:rPr>
          <w:rFonts w:eastAsia="Times New Roman" w:cs="Segoe UI"/>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Dla pierwszych lat prognozy należy korzystać z </w:t>
      </w:r>
      <w:r w:rsidRPr="00E207AC">
        <w:rPr>
          <w:rFonts w:eastAsia="Times New Roman" w:cs="Segoe UI"/>
          <w:b/>
          <w:bCs/>
          <w:iCs/>
          <w:color w:val="262626"/>
          <w:lang w:eastAsia="pl-PL"/>
        </w:rPr>
        <w:t>wariantów rozwoju gospodarczego Polski</w:t>
      </w:r>
      <w:r w:rsidRPr="00E207AC">
        <w:rPr>
          <w:rFonts w:eastAsia="Times New Roman" w:cs="Segoe UI"/>
          <w:iCs/>
          <w:color w:val="262626"/>
          <w:lang w:eastAsia="pl-PL"/>
        </w:rPr>
        <w:t xml:space="preserve">, opublikowanych na </w:t>
      </w:r>
      <w:r w:rsidRPr="00E207AC">
        <w:rPr>
          <w:rFonts w:eastAsia="Times New Roman" w:cs="Segoe UI"/>
          <w:iCs/>
          <w:color w:val="66CCFF"/>
          <w:lang w:eastAsia="pl-PL"/>
        </w:rPr>
        <w:t> </w:t>
      </w:r>
      <w:r w:rsidRPr="00E207AC">
        <w:rPr>
          <w:rFonts w:eastAsia="Times New Roman" w:cs="Segoe UI"/>
          <w:iCs/>
          <w:color w:val="262626"/>
          <w:lang w:eastAsia="pl-PL"/>
        </w:rPr>
        <w:t xml:space="preserve">stronie internetowej Ministerstwa Rozwoju (dane podlegają okresowej aktualizacji). </w:t>
      </w:r>
    </w:p>
    <w:p w:rsidR="009D6B90" w:rsidRPr="00E207AC" w:rsidRDefault="009D6B90" w:rsidP="007D62E0">
      <w:pPr>
        <w:spacing w:after="0" w:line="240" w:lineRule="auto"/>
        <w:jc w:val="both"/>
        <w:outlineLvl w:val="3"/>
        <w:rPr>
          <w:rFonts w:eastAsia="Times New Roman" w:cs="Segoe UI"/>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Dla pozostałego okresu analizy należy stosować wartości, jak z ostatniego roku wariantów. </w:t>
      </w:r>
      <w:r w:rsidRPr="00E207AC">
        <w:rPr>
          <w:rFonts w:eastAsia="Times New Roman" w:cs="Segoe UI"/>
          <w:iCs/>
          <w:color w:val="262626"/>
          <w:lang w:eastAsia="pl-PL"/>
        </w:rPr>
        <w:br/>
        <w:t>W przypadku, gdy znane są już rzeczywiste wartości danych makroekonomicznych dla lat będących przedmiotem analizy, powinny być one wykorzystane zamiast danych pochodzących ze scenariuszy.</w:t>
      </w:r>
      <w:r w:rsidR="004639A8">
        <w:rPr>
          <w:rFonts w:eastAsia="Times New Roman" w:cs="Segoe UI"/>
          <w:iCs/>
          <w:color w:val="262626"/>
          <w:lang w:eastAsia="pl-PL"/>
        </w:rPr>
        <w:t xml:space="preserve"> </w:t>
      </w:r>
      <w:r w:rsidRPr="00E207AC">
        <w:rPr>
          <w:rFonts w:eastAsia="Times New Roman" w:cs="Segoe UI"/>
          <w:iCs/>
          <w:color w:val="262626"/>
          <w:lang w:eastAsia="pl-PL"/>
        </w:rPr>
        <w:t xml:space="preserve">Podczas sporządzania analizy finansowej, należy wziąć pod uwagę te założenia, które mają swoje uzasadnienie w kontekście specyfiki projektu /sektora oraz inne - istotne z punktu widzenia wnioskodawcy/operatora projektu. Należy pamiętać również, iż </w:t>
      </w:r>
      <w:r w:rsidRPr="00E207AC">
        <w:rPr>
          <w:rFonts w:eastAsia="Times New Roman" w:cs="Segoe UI"/>
          <w:b/>
          <w:bCs/>
          <w:iCs/>
          <w:color w:val="262626"/>
          <w:lang w:eastAsia="pl-PL"/>
        </w:rPr>
        <w:t xml:space="preserve">rezerwy na nieprzewidziane wydatki </w:t>
      </w:r>
      <w:r w:rsidRPr="00E207AC">
        <w:rPr>
          <w:rFonts w:eastAsia="Times New Roman" w:cs="Segoe UI"/>
          <w:b/>
          <w:bCs/>
          <w:iCs/>
          <w:color w:val="262626"/>
          <w:u w:val="single"/>
          <w:lang w:eastAsia="pl-PL"/>
        </w:rPr>
        <w:t xml:space="preserve">nie są </w:t>
      </w:r>
      <w:r w:rsidRPr="00E207AC">
        <w:rPr>
          <w:rFonts w:eastAsia="Times New Roman" w:cs="Segoe UI"/>
          <w:iCs/>
          <w:color w:val="262626"/>
          <w:lang w:eastAsia="pl-PL"/>
        </w:rPr>
        <w:t xml:space="preserve">kosztem kwalifikowalnym w projektach przedkładanych w ramach RPO WD 2014-2020. </w:t>
      </w:r>
    </w:p>
    <w:p w:rsidR="009D6B90" w:rsidRPr="00E207AC" w:rsidRDefault="009D6B90" w:rsidP="007D62E0">
      <w:pPr>
        <w:spacing w:after="0" w:line="240" w:lineRule="auto"/>
        <w:jc w:val="both"/>
        <w:outlineLvl w:val="3"/>
        <w:rPr>
          <w:rFonts w:eastAsia="Times New Roman" w:cs="Segoe UI"/>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FF0000"/>
          <w:lang w:eastAsia="pl-PL"/>
        </w:rPr>
        <w:t>Do wniosku o dofinansowanie należy dołączyć skoroszyt Excel z jawnymi i działającymi formułami, przedstawiającymi  założenia, przeprowadzone wyliczenia i ich wyniki w przyjętym okresie odniesienia.</w:t>
      </w:r>
    </w:p>
    <w:p w:rsidR="009D6B90" w:rsidRPr="00E207AC" w:rsidRDefault="009D6B90" w:rsidP="007D62E0">
      <w:pPr>
        <w:spacing w:after="0" w:line="240" w:lineRule="auto"/>
        <w:jc w:val="both"/>
        <w:outlineLvl w:val="3"/>
        <w:rPr>
          <w:rFonts w:eastAsia="Times New Roman" w:cs="Segoe UI"/>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Kluczowe założenia makroekonomiczne, mogące mieć  znaczenie  dla inwestycji to: </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stopa wzrostu PKB;</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kursy wymiany walut;   </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WIBOR;   </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stopa bezrobocia;   </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stopa realnego wzrostu płac;   </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stopa dyskonta  4% (art. 19 ust. 3 rozporządzenia nr 480/2014), w przypadku projektów hybrydowych możliwe jest zastosowanie innej wartości finansowej stopy dyskontowej </w:t>
      </w:r>
      <w:r w:rsidRPr="00E207AC">
        <w:rPr>
          <w:rFonts w:eastAsia="Times New Roman" w:cs="Segoe UI"/>
          <w:iCs/>
          <w:color w:val="000000"/>
          <w:lang w:eastAsia="pl-PL"/>
        </w:rPr>
        <w:br/>
        <w:t>w oparciu o zasadę zwykle oczekiwanej rentowności tak, aby odzwierciedlała ona koszt alternatywny kapitału dla sektora prywatnego;</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wskaźnik inflacji.</w:t>
      </w:r>
    </w:p>
    <w:p w:rsidR="009D6B90" w:rsidRPr="00E207AC" w:rsidRDefault="009D6B90" w:rsidP="007D62E0">
      <w:pPr>
        <w:spacing w:after="0" w:line="240" w:lineRule="auto"/>
        <w:jc w:val="both"/>
        <w:outlineLvl w:val="3"/>
        <w:rPr>
          <w:rFonts w:eastAsia="Times New Roman" w:cs="Segoe UI"/>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u w:val="single"/>
          <w:lang w:eastAsia="pl-PL"/>
        </w:rPr>
        <w:t xml:space="preserve">Wybór metody analizy finansowej zależy od kategorii inwestycji.  </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Metoda standardowa </w:t>
      </w:r>
      <w:r w:rsidRPr="00E207AC">
        <w:rPr>
          <w:rFonts w:eastAsia="Times New Roman" w:cs="Segoe UI"/>
          <w:iCs/>
          <w:color w:val="262626"/>
          <w:lang w:eastAsia="pl-PL"/>
        </w:rPr>
        <w:t xml:space="preserve">dotyczy inwestycji, dla których </w:t>
      </w:r>
      <w:r w:rsidRPr="00E207AC">
        <w:rPr>
          <w:rFonts w:eastAsia="Times New Roman" w:cs="Segoe UI"/>
          <w:b/>
          <w:bCs/>
          <w:iCs/>
          <w:color w:val="262626"/>
          <w:lang w:eastAsia="pl-PL"/>
        </w:rPr>
        <w:t>możliwe</w:t>
      </w:r>
      <w:r w:rsidRPr="00E207AC">
        <w:rPr>
          <w:rFonts w:eastAsia="Times New Roman" w:cs="Segoe UI"/>
          <w:iCs/>
          <w:color w:val="262626"/>
          <w:lang w:eastAsia="pl-PL"/>
        </w:rPr>
        <w:t xml:space="preserve"> jest oddzielenie przepływów pieniężnych związanych z projektem od ogólnych przepływów pieniężnychwnioskodawcy. </w:t>
      </w:r>
      <w:r w:rsidRPr="00E207AC">
        <w:rPr>
          <w:rFonts w:eastAsia="Times New Roman" w:cs="Segoe UI"/>
          <w:b/>
          <w:bCs/>
          <w:iCs/>
          <w:color w:val="262626"/>
          <w:lang w:eastAsia="pl-PL"/>
        </w:rPr>
        <w:t> </w:t>
      </w:r>
      <w:r w:rsidRPr="00E207AC">
        <w:rPr>
          <w:rFonts w:eastAsia="Times New Roman" w:cs="Segoe UI"/>
          <w:iCs/>
          <w:color w:val="262626"/>
          <w:lang w:eastAsia="pl-PL"/>
        </w:rPr>
        <w:t xml:space="preserve">Polega ona  na uwzględnieniu w analizie </w:t>
      </w:r>
      <w:r w:rsidRPr="00E207AC">
        <w:rPr>
          <w:rFonts w:eastAsia="Times New Roman" w:cs="Segoe UI"/>
          <w:b/>
          <w:bCs/>
          <w:iCs/>
          <w:color w:val="262626"/>
          <w:lang w:eastAsia="pl-PL"/>
        </w:rPr>
        <w:t xml:space="preserve">jedynie przepływów pieniężnych w ramach projektu UE. </w:t>
      </w:r>
    </w:p>
    <w:p w:rsidR="009D6B90" w:rsidRPr="00E207AC" w:rsidRDefault="009D6B90" w:rsidP="007D62E0">
      <w:pPr>
        <w:spacing w:after="0" w:line="240" w:lineRule="auto"/>
        <w:jc w:val="both"/>
        <w:outlineLvl w:val="3"/>
        <w:rPr>
          <w:rFonts w:eastAsia="Times New Roman" w:cs="Segoe UI"/>
          <w:b/>
          <w:bCs/>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Metoda złożona  </w:t>
      </w:r>
      <w:r w:rsidRPr="00E207AC">
        <w:rPr>
          <w:rFonts w:eastAsia="Times New Roman" w:cs="Segoe UI"/>
          <w:iCs/>
          <w:color w:val="262626"/>
          <w:lang w:eastAsia="pl-PL"/>
        </w:rPr>
        <w:t>dotyczy inwestycji, dla których</w:t>
      </w:r>
      <w:r w:rsidRPr="00E207AC">
        <w:rPr>
          <w:rFonts w:eastAsia="Times New Roman" w:cs="Segoe UI"/>
          <w:b/>
          <w:bCs/>
          <w:iCs/>
          <w:color w:val="262626"/>
          <w:lang w:eastAsia="pl-PL"/>
        </w:rPr>
        <w:t xml:space="preserve"> niemożliwe </w:t>
      </w:r>
      <w:r w:rsidRPr="00E207AC">
        <w:rPr>
          <w:rFonts w:eastAsia="Times New Roman" w:cs="Segoe UI"/>
          <w:iCs/>
          <w:color w:val="262626"/>
          <w:lang w:eastAsia="pl-PL"/>
        </w:rPr>
        <w:t xml:space="preserve">jest rozdzielenie przepływów pieniężnych, zarówno osobno dla kategorii przychodów oraz kosztów, jak i dla obydwu kategorii równocześnie.  Opiera się ona na </w:t>
      </w:r>
      <w:r w:rsidRPr="00E207AC">
        <w:rPr>
          <w:rFonts w:eastAsia="Times New Roman" w:cs="Segoe UI"/>
          <w:b/>
          <w:bCs/>
          <w:iCs/>
          <w:color w:val="262626"/>
          <w:lang w:eastAsia="pl-PL"/>
        </w:rPr>
        <w:t xml:space="preserve">różnicowym (przyrostowym) modelu finansowym. </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u w:val="single"/>
          <w:lang w:eastAsia="pl-PL"/>
        </w:rPr>
        <w:t xml:space="preserve">W ramach metody złożonej dopuszczalne jest stosowanie dwóch podejść: </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9D6B90" w:rsidRPr="00E207AC" w:rsidRDefault="009D6B90" w:rsidP="007D62E0">
      <w:pPr>
        <w:spacing w:after="0" w:line="240" w:lineRule="auto"/>
        <w:jc w:val="both"/>
        <w:outlineLvl w:val="3"/>
        <w:rPr>
          <w:rFonts w:eastAsia="Times New Roman" w:cs="Segoe UI"/>
          <w:iCs/>
          <w:color w:val="262626"/>
          <w:lang w:eastAsia="pl-PL"/>
        </w:rPr>
      </w:pPr>
    </w:p>
    <w:p w:rsidR="009D6B90" w:rsidRPr="00E207AC" w:rsidRDefault="009D6B90" w:rsidP="007D62E0">
      <w:pPr>
        <w:spacing w:after="0" w:line="240" w:lineRule="auto"/>
        <w:jc w:val="both"/>
        <w:outlineLvl w:val="3"/>
        <w:rPr>
          <w:rFonts w:eastAsia="Times New Roman" w:cs="Segoe UI"/>
          <w:b/>
          <w:bCs/>
          <w:iCs/>
          <w:color w:val="262626"/>
          <w:lang w:eastAsia="pl-PL"/>
        </w:rPr>
      </w:pPr>
    </w:p>
    <w:p w:rsidR="009D6B90" w:rsidRPr="00E207AC" w:rsidRDefault="009D6B90" w:rsidP="007D62E0">
      <w:pPr>
        <w:spacing w:after="0" w:line="240" w:lineRule="auto"/>
        <w:jc w:val="both"/>
        <w:outlineLvl w:val="3"/>
        <w:rPr>
          <w:rFonts w:eastAsia="Times New Roman" w:cs="Segoe UI"/>
          <w:b/>
          <w:bCs/>
          <w:iCs/>
          <w:color w:val="262626"/>
          <w:lang w:eastAsia="pl-PL"/>
        </w:rPr>
      </w:pPr>
      <w:r w:rsidRPr="00E207AC">
        <w:rPr>
          <w:rFonts w:eastAsia="Times New Roman" w:cs="Segoe UI"/>
          <w:b/>
          <w:bCs/>
          <w:iCs/>
          <w:color w:val="262626"/>
          <w:lang w:eastAsia="pl-PL"/>
        </w:rPr>
        <w:t>W niniejszym punkcie należy zaznaczyć metodę, zgodnie z którą zostanie przygotowana analiza finansowa oraz  w polu tekstowym uzasadnić swój wybór.</w:t>
      </w:r>
    </w:p>
    <w:p w:rsidR="009D6B90" w:rsidRPr="00E207AC" w:rsidRDefault="009D6B90" w:rsidP="007D62E0">
      <w:pPr>
        <w:spacing w:after="0" w:line="240" w:lineRule="auto"/>
        <w:jc w:val="both"/>
        <w:outlineLvl w:val="3"/>
        <w:rPr>
          <w:rFonts w:eastAsia="Times New Roman" w:cs="Segoe UI"/>
          <w:b/>
          <w:bCs/>
          <w:iCs/>
          <w:color w:val="262626"/>
          <w:lang w:eastAsia="pl-PL"/>
        </w:rPr>
      </w:pPr>
      <w:r w:rsidRPr="00E207AC">
        <w:rPr>
          <w:rFonts w:eastAsia="Times New Roman" w:cs="Segoe UI"/>
          <w:b/>
          <w:bCs/>
          <w:iCs/>
          <w:color w:val="262626"/>
          <w:lang w:eastAsia="pl-PL"/>
        </w:rPr>
        <w:t xml:space="preserve">W przypadku wyboru metody złożonej przepływy finansowe powinny zostać obliczone zgodnie </w:t>
      </w:r>
      <w:r w:rsidRPr="00E207AC">
        <w:rPr>
          <w:rFonts w:eastAsia="Times New Roman" w:cs="Segoe UI"/>
          <w:b/>
          <w:bCs/>
          <w:iCs/>
          <w:color w:val="262626"/>
          <w:lang w:eastAsia="pl-PL"/>
        </w:rPr>
        <w:br/>
        <w:t xml:space="preserve">z metodą różnicowego modelu finansowego, według założeń określonych </w:t>
      </w:r>
      <w:r w:rsidR="009B23B2">
        <w:rPr>
          <w:rFonts w:eastAsia="Times New Roman" w:cs="Segoe UI"/>
          <w:b/>
          <w:bCs/>
          <w:iCs/>
          <w:color w:val="262626"/>
          <w:lang w:eastAsia="pl-PL"/>
        </w:rPr>
        <w:t>w Wytycznych</w:t>
      </w:r>
      <w:r w:rsidR="00490A10" w:rsidRPr="00E207AC">
        <w:rPr>
          <w:rFonts w:eastAsia="Times New Roman" w:cs="Segoe UI"/>
          <w:b/>
          <w:bCs/>
          <w:iCs/>
          <w:color w:val="262626"/>
          <w:lang w:eastAsia="pl-PL"/>
        </w:rPr>
        <w:t xml:space="preserve"> MIR.</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297A5A" w:rsidRPr="00E207AC" w:rsidRDefault="00297A5A" w:rsidP="007D62E0">
      <w:pPr>
        <w:keepNext/>
        <w:keepLines/>
        <w:spacing w:after="0" w:line="240" w:lineRule="auto"/>
        <w:ind w:left="1440"/>
        <w:outlineLvl w:val="2"/>
        <w:rPr>
          <w:rFonts w:eastAsia="Times New Roman"/>
          <w:b/>
          <w:bCs/>
          <w:color w:val="4F81BD"/>
        </w:rPr>
      </w:pPr>
      <w:bookmarkStart w:id="90" w:name="_Toc435178078"/>
      <w:bookmarkStart w:id="91" w:name="_Toc446332591"/>
      <w:bookmarkStart w:id="92" w:name="_Toc448825982"/>
      <w:r w:rsidRPr="00E207AC">
        <w:rPr>
          <w:rStyle w:val="Nagwek3Znak"/>
          <w:rFonts w:asciiTheme="minorHAnsi" w:eastAsiaTheme="minorHAnsi" w:hAnsiTheme="minorHAnsi"/>
        </w:rPr>
        <w:t>6.2 Nakłady na realizację projektu</w:t>
      </w:r>
      <w:bookmarkEnd w:id="90"/>
      <w:bookmarkEnd w:id="91"/>
      <w:bookmarkEnd w:id="92"/>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Nakłady inwestycyjne projektu </w:t>
      </w:r>
      <w:r w:rsidRPr="00E207AC">
        <w:rPr>
          <w:rFonts w:eastAsia="Times New Roman" w:cs="Segoe UI"/>
          <w:iCs/>
          <w:color w:val="262626"/>
          <w:lang w:eastAsia="pl-PL"/>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E207AC">
        <w:rPr>
          <w:rFonts w:eastAsia="Times New Roman" w:cs="Segoe UI"/>
          <w:iCs/>
          <w:color w:val="262626"/>
          <w:u w:val="single"/>
          <w:lang w:eastAsia="pl-PL"/>
        </w:rPr>
        <w:t>nakłady na środki trwałe, wartości niematerialne i prawne oraz nakłady na przygotowanie projektu (w tym przygotowanie dokumentacji projektowej, doradztwo</w:t>
      </w:r>
      <w:r w:rsidRPr="00E207AC">
        <w:rPr>
          <w:rFonts w:eastAsia="Times New Roman" w:cs="Segoe UI"/>
          <w:iCs/>
          <w:color w:val="262626"/>
          <w:lang w:eastAsia="pl-PL"/>
        </w:rPr>
        <w:t>). Do nakładów inwestycyjnych nie zalicza się nakładów odtworzeniowych, które zgodnie z zapisami Wytycznych MIR uwzględniane są w kosztach operacyjnych.</w:t>
      </w:r>
    </w:p>
    <w:p w:rsidR="00490A10" w:rsidRPr="00E207AC" w:rsidRDefault="00490A10"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Zdyskontowane  nakłady inwestycyjne na realizację projektu  stanowią  zdyskontowany koszt inwestycji.</w:t>
      </w:r>
    </w:p>
    <w:p w:rsidR="00297A5A" w:rsidRPr="00E207AC" w:rsidRDefault="00297A5A"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rPr>
          <w:b/>
        </w:rPr>
      </w:pPr>
      <w:r w:rsidRPr="00E207AC">
        <w:rPr>
          <w:b/>
          <w:lang w:eastAsia="pl-PL"/>
        </w:rPr>
        <w:t xml:space="preserve">W polu </w:t>
      </w:r>
      <w:r w:rsidRPr="00E207AC">
        <w:rPr>
          <w:b/>
        </w:rPr>
        <w:t>tekstowym należy przedstawić przyjętą metodykę oraz założenia dla określenia wartości nakładów inwestycyjnych projektu oraz podać źródło informacji o nich (np. kosztorysy inwestorskie, szacunki Wnioskodawcy).</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lang w:eastAsia="pl-PL"/>
        </w:rPr>
        <w:t>W polu tekstowym należy uzasadnić również</w:t>
      </w:r>
      <w:r w:rsidRPr="00E207AC">
        <w:rPr>
          <w:rFonts w:eastAsia="Times New Roman" w:cs="Segoe UI"/>
          <w:b/>
          <w:bCs/>
          <w:iCs/>
          <w:color w:val="262626"/>
          <w:lang w:eastAsia="pl-PL"/>
        </w:rPr>
        <w:t xml:space="preserve"> wybór najbardziej efektywnej metody finansowania nakładów (zakup, amortyzacja, leasing itp.) uwzględniając okres realizacji, przedmiot i cel danego projektu </w:t>
      </w:r>
      <w:r w:rsidRPr="00E207AC">
        <w:rPr>
          <w:rFonts w:eastAsia="Times New Roman" w:cs="Segoe UI"/>
          <w:iCs/>
          <w:color w:val="262626"/>
          <w:lang w:eastAsia="pl-PL"/>
        </w:rPr>
        <w:t xml:space="preserve">- patrz </w:t>
      </w:r>
      <w:r w:rsidRPr="00E207AC">
        <w:rPr>
          <w:rFonts w:eastAsia="Times New Roman" w:cs="Segoe UI"/>
          <w:i/>
          <w:iCs/>
          <w:color w:val="262626"/>
          <w:lang w:eastAsia="pl-PL"/>
        </w:rPr>
        <w:t>Wytyczne w zakresie kwalifikowalności wydatków  w ramach Europejskiego Funduszu Rozwoju Regionalnego, Europejskiego Funduszu Społecznego oraz Funduszu Spójności na lata 2014-2020</w:t>
      </w:r>
      <w:r w:rsidRPr="00E207AC">
        <w:rPr>
          <w:rFonts w:eastAsia="Times New Roman" w:cs="Segoe UI"/>
          <w:iCs/>
          <w:color w:val="262626"/>
          <w:lang w:eastAsia="pl-PL"/>
        </w:rPr>
        <w:t xml:space="preserve">. </w:t>
      </w:r>
    </w:p>
    <w:p w:rsidR="00297A5A" w:rsidRPr="00E207AC" w:rsidRDefault="00297A5A"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W arkuszu Excel należy przedstawić nakłady inwestycyjne ponoszone w ramach projektu.</w:t>
      </w:r>
    </w:p>
    <w:p w:rsidR="00297A5A" w:rsidRPr="00E207AC" w:rsidRDefault="00297A5A" w:rsidP="007D62E0">
      <w:pPr>
        <w:tabs>
          <w:tab w:val="left" w:pos="1030"/>
        </w:tabs>
        <w:spacing w:after="0" w:line="240" w:lineRule="auto"/>
        <w:jc w:val="both"/>
        <w:rPr>
          <w:caps/>
          <w:color w:val="354D3F"/>
        </w:rPr>
      </w:pPr>
    </w:p>
    <w:p w:rsidR="00297A5A" w:rsidRPr="00E207AC" w:rsidRDefault="00297A5A" w:rsidP="007D62E0">
      <w:pPr>
        <w:keepNext/>
        <w:keepLines/>
        <w:spacing w:after="0" w:line="240" w:lineRule="auto"/>
        <w:ind w:left="1440"/>
        <w:outlineLvl w:val="2"/>
        <w:rPr>
          <w:rFonts w:eastAsia="Times New Roman"/>
          <w:b/>
          <w:bCs/>
          <w:color w:val="4F81BD"/>
        </w:rPr>
      </w:pPr>
      <w:bookmarkStart w:id="93" w:name="_Toc435178079"/>
      <w:bookmarkStart w:id="94" w:name="_Toc446332592"/>
      <w:bookmarkStart w:id="95" w:name="_Toc448825983"/>
      <w:r w:rsidRPr="00E207AC">
        <w:rPr>
          <w:rStyle w:val="Nagwek3Znak"/>
          <w:rFonts w:asciiTheme="minorHAnsi" w:eastAsiaTheme="minorHAnsi" w:hAnsiTheme="minorHAnsi"/>
        </w:rPr>
        <w:t>6.3 Przychody operacyjne</w:t>
      </w:r>
      <w:bookmarkEnd w:id="93"/>
      <w:bookmarkEnd w:id="94"/>
      <w:bookmarkEnd w:id="95"/>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Przychody operacyjne </w:t>
      </w:r>
      <w:r w:rsidRPr="00E207AC">
        <w:rPr>
          <w:rFonts w:eastAsia="Times New Roman" w:cs="Segoe UI"/>
          <w:iCs/>
          <w:color w:val="262626"/>
          <w:lang w:eastAsia="pl-PL"/>
        </w:rPr>
        <w:t xml:space="preserve">są to przychody z podstawowej działalności operacyjnej podmiotu gospodarczego. Przychody te są elementem wyniku finansowego i są ustalane w oparciu o wyniki  </w:t>
      </w:r>
      <w:r w:rsidRPr="00E207AC">
        <w:rPr>
          <w:rFonts w:eastAsia="Times New Roman" w:cs="Segoe UI"/>
          <w:iCs/>
          <w:color w:val="262626"/>
          <w:lang w:eastAsia="pl-PL"/>
        </w:rPr>
        <w:lastRenderedPageBreak/>
        <w:t xml:space="preserve">analiz ilościowych oraz kalkulacji cen. Przychodem </w:t>
      </w:r>
      <w:r w:rsidRPr="00E207AC">
        <w:rPr>
          <w:rFonts w:eastAsia="Times New Roman" w:cs="Segoe UI"/>
          <w:iCs/>
          <w:color w:val="262626"/>
          <w:u w:val="single"/>
          <w:lang w:eastAsia="pl-PL"/>
        </w:rPr>
        <w:t xml:space="preserve">nie są </w:t>
      </w:r>
      <w:r w:rsidRPr="00E207AC">
        <w:rPr>
          <w:rFonts w:eastAsia="Times New Roman" w:cs="Segoe UI"/>
          <w:iCs/>
          <w:color w:val="262626"/>
          <w:lang w:eastAsia="pl-PL"/>
        </w:rPr>
        <w:t xml:space="preserve">dotacje operacyjne, refundacje ulg ustawowych, a także transfery i subsydia oraz wpływy z oprocentowania depozytów bankowych, które uwzględniane są wyłącznie w analizie trwałości. Przychody nie obejmują również transferów </w:t>
      </w:r>
      <w:r w:rsidRPr="00E207AC">
        <w:rPr>
          <w:rFonts w:eastAsia="Times New Roman" w:cs="Segoe UI"/>
          <w:iCs/>
          <w:color w:val="262626"/>
          <w:lang w:eastAsia="pl-PL"/>
        </w:rPr>
        <w:br/>
        <w:t>i subsydiów z krajowych publicznych systemów ubezpieczeń.</w:t>
      </w:r>
    </w:p>
    <w:p w:rsidR="00490A10" w:rsidRPr="00E207AC" w:rsidRDefault="00490A10" w:rsidP="007D62E0">
      <w:pPr>
        <w:spacing w:after="0" w:line="240" w:lineRule="auto"/>
        <w:jc w:val="both"/>
        <w:outlineLvl w:val="3"/>
        <w:rPr>
          <w:rFonts w:eastAsia="Times New Roman" w:cs="Segoe UI"/>
          <w:iCs/>
          <w:color w:val="262626"/>
          <w:u w:val="single"/>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u w:val="single"/>
          <w:lang w:eastAsia="pl-PL"/>
        </w:rPr>
        <w:t>W przypadku projektów generujących dochód</w:t>
      </w:r>
      <w:r w:rsidRPr="00E207AC">
        <w:rPr>
          <w:rFonts w:eastAsia="Times New Roman" w:cs="Segoe UI"/>
          <w:iCs/>
          <w:color w:val="262626"/>
          <w:lang w:eastAsia="pl-PL"/>
        </w:rPr>
        <w:t xml:space="preserve">,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w:t>
      </w:r>
      <w:r w:rsidRPr="00E207AC">
        <w:rPr>
          <w:rFonts w:eastAsia="Times New Roman" w:cs="Segoe UI"/>
          <w:iCs/>
          <w:color w:val="262626"/>
          <w:lang w:eastAsia="pl-PL"/>
        </w:rPr>
        <w:br/>
        <w:t>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Wzór obliczenia przychodów operacyjnych z uwzględnieniem taryf.</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r w:rsidRPr="00E207AC">
        <w:rPr>
          <w:rFonts w:eastAsia="Times New Roman" w:cs="Segoe UI"/>
          <w:b/>
          <w:bCs/>
          <w:iCs/>
          <w:color w:val="262626"/>
          <w:lang w:eastAsia="pl-PL"/>
        </w:rPr>
        <w:t>Przychód operacyjny =  A (popyt) x B  (taryfa)</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490A10" w:rsidRPr="00E207AC" w:rsidRDefault="00490A10" w:rsidP="007D62E0">
      <w:pPr>
        <w:spacing w:after="0" w:line="240" w:lineRule="auto"/>
        <w:jc w:val="both"/>
        <w:outlineLvl w:val="3"/>
        <w:rPr>
          <w:rFonts w:eastAsia="Times New Roman" w:cs="Segoe UI"/>
          <w:b/>
          <w:bCs/>
          <w:iCs/>
          <w:color w:val="262626"/>
          <w:lang w:eastAsia="pl-PL"/>
        </w:rPr>
      </w:pPr>
      <w:r w:rsidRPr="00E207AC">
        <w:rPr>
          <w:rFonts w:eastAsia="Times New Roman" w:cs="Segoe UI"/>
          <w:b/>
          <w:bCs/>
          <w:iCs/>
          <w:color w:val="262626"/>
          <w:lang w:eastAsia="pl-PL"/>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490A10" w:rsidRPr="00E207AC" w:rsidRDefault="00490A10" w:rsidP="007D62E0">
      <w:pPr>
        <w:spacing w:after="0" w:line="240" w:lineRule="auto"/>
        <w:jc w:val="both"/>
        <w:outlineLvl w:val="3"/>
        <w:rPr>
          <w:rFonts w:eastAsia="Times New Roman" w:cs="Segoe UI"/>
          <w:b/>
          <w:bCs/>
          <w:iCs/>
          <w:color w:val="262626"/>
          <w:lang w:eastAsia="pl-PL"/>
        </w:rPr>
      </w:pPr>
      <w:r w:rsidRPr="00E207AC">
        <w:rPr>
          <w:rFonts w:eastAsia="Times New Roman" w:cs="Segoe UI"/>
          <w:b/>
          <w:bCs/>
          <w:iCs/>
          <w:color w:val="262626"/>
          <w:lang w:eastAsia="pl-PL"/>
        </w:rPr>
        <w:t>Popyt, taryfę/opłaty oraz wynikające z nich przychody należy przedstawić w arkuszu Excel.</w:t>
      </w:r>
    </w:p>
    <w:p w:rsidR="00490A10" w:rsidRPr="00E207AC" w:rsidRDefault="00490A10" w:rsidP="007D62E0">
      <w:pPr>
        <w:spacing w:after="0" w:line="240" w:lineRule="auto"/>
        <w:jc w:val="both"/>
        <w:outlineLvl w:val="3"/>
        <w:rPr>
          <w:rFonts w:eastAsia="Times New Roman" w:cs="Segoe UI"/>
          <w:iCs/>
          <w:color w:val="262626"/>
          <w:lang w:eastAsia="pl-PL"/>
        </w:rPr>
      </w:pPr>
    </w:p>
    <w:p w:rsidR="00297A5A" w:rsidRPr="00E207AC" w:rsidRDefault="00297A5A" w:rsidP="007D62E0">
      <w:pPr>
        <w:keepNext/>
        <w:keepLines/>
        <w:tabs>
          <w:tab w:val="left" w:pos="4220"/>
        </w:tabs>
        <w:spacing w:after="0" w:line="240" w:lineRule="auto"/>
        <w:ind w:left="1440"/>
        <w:outlineLvl w:val="2"/>
        <w:rPr>
          <w:rFonts w:eastAsia="Times New Roman"/>
          <w:b/>
          <w:bCs/>
          <w:color w:val="4F81BD"/>
        </w:rPr>
      </w:pPr>
      <w:bookmarkStart w:id="96" w:name="_Toc435178080"/>
      <w:bookmarkStart w:id="97" w:name="_Toc446332593"/>
      <w:bookmarkStart w:id="98" w:name="_Toc448825984"/>
      <w:r w:rsidRPr="00E207AC">
        <w:rPr>
          <w:rStyle w:val="Nagwek3Znak"/>
          <w:rFonts w:asciiTheme="minorHAnsi" w:eastAsiaTheme="minorHAnsi" w:hAnsiTheme="minorHAnsi"/>
        </w:rPr>
        <w:t>6.4 Koszty operacyjne</w:t>
      </w:r>
      <w:bookmarkEnd w:id="96"/>
      <w:bookmarkEnd w:id="97"/>
      <w:bookmarkEnd w:id="98"/>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Koszty operacyjne </w:t>
      </w:r>
      <w:r w:rsidRPr="00E207AC">
        <w:rPr>
          <w:rFonts w:eastAsia="Times New Roman" w:cs="Segoe UI"/>
          <w:iCs/>
          <w:color w:val="262626"/>
          <w:lang w:eastAsia="pl-PL"/>
        </w:rPr>
        <w:t xml:space="preserve">zawierają wszystkie dane dotyczące  wydatków przewidzianych na zakup materiałów, towarów i usług, które nie mają charakteru inwestycyjnego, ponieważ konsumuje się je w ciągu każdego okresu obrachunkowego. </w:t>
      </w:r>
    </w:p>
    <w:p w:rsidR="00490A10" w:rsidRPr="00E207AC" w:rsidRDefault="00490A10" w:rsidP="007D62E0">
      <w:pPr>
        <w:spacing w:after="0" w:line="240" w:lineRule="auto"/>
        <w:jc w:val="both"/>
        <w:outlineLvl w:val="3"/>
        <w:rPr>
          <w:rFonts w:eastAsia="Times New Roman" w:cs="Segoe UI"/>
          <w:iCs/>
          <w:color w:val="262626"/>
          <w:u w:val="single"/>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u w:val="single"/>
          <w:lang w:eastAsia="pl-PL"/>
        </w:rPr>
        <w:t>Kalkulacje  kosztów powinny  opierać się</w:t>
      </w:r>
      <w:r w:rsidRPr="00E207AC">
        <w:rPr>
          <w:rFonts w:eastAsia="Times New Roman" w:cs="Segoe UI"/>
          <w:iCs/>
          <w:color w:val="262626"/>
          <w:lang w:eastAsia="pl-PL"/>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Przy określaniu kosztów operacyjnych na potrzeby analizy projektu </w:t>
      </w:r>
      <w:r w:rsidRPr="00E207AC">
        <w:rPr>
          <w:rFonts w:eastAsia="Times New Roman" w:cs="Segoe UI"/>
          <w:iCs/>
          <w:color w:val="262626"/>
          <w:u w:val="single"/>
          <w:lang w:eastAsia="pl-PL"/>
        </w:rPr>
        <w:t xml:space="preserve">nie należy </w:t>
      </w:r>
      <w:r w:rsidRPr="00E207AC">
        <w:rPr>
          <w:rFonts w:eastAsia="Times New Roman" w:cs="Segoe UI"/>
          <w:iCs/>
          <w:color w:val="262626"/>
          <w:lang w:eastAsia="pl-PL"/>
        </w:rPr>
        <w:t xml:space="preserve">uwzględniać pozycji, które </w:t>
      </w:r>
      <w:r w:rsidRPr="00E207AC">
        <w:rPr>
          <w:rFonts w:eastAsia="Times New Roman" w:cs="Segoe UI"/>
          <w:iCs/>
          <w:color w:val="262626"/>
          <w:u w:val="single"/>
          <w:lang w:eastAsia="pl-PL"/>
        </w:rPr>
        <w:t>nie powodują rzeczywistego wydatku pieniężneg</w:t>
      </w:r>
      <w:r w:rsidRPr="00E207AC">
        <w:rPr>
          <w:rFonts w:eastAsia="Times New Roman" w:cs="Segoe UI"/>
          <w:iCs/>
          <w:color w:val="262626"/>
          <w:lang w:eastAsia="pl-PL"/>
        </w:rPr>
        <w:t xml:space="preserve">o, nawet jeśli są one zazwyczaj wykazywane </w:t>
      </w:r>
      <w:r w:rsidR="009B23B2">
        <w:rPr>
          <w:rFonts w:eastAsia="Times New Roman" w:cs="Segoe UI"/>
          <w:iCs/>
          <w:color w:val="262626"/>
          <w:lang w:eastAsia="pl-PL"/>
        </w:rPr>
        <w:br/>
      </w:r>
      <w:r w:rsidRPr="00E207AC">
        <w:rPr>
          <w:rFonts w:eastAsia="Times New Roman" w:cs="Segoe UI"/>
          <w:iCs/>
          <w:color w:val="262626"/>
          <w:lang w:eastAsia="pl-PL"/>
        </w:rPr>
        <w:t xml:space="preserve">w bilansie i rachunku zysków i strat.  Należy pamiętać, że do kosztów operacyjnych </w:t>
      </w:r>
      <w:r w:rsidRPr="00E207AC">
        <w:rPr>
          <w:rFonts w:eastAsia="Times New Roman" w:cs="Segoe UI"/>
          <w:iCs/>
          <w:color w:val="262626"/>
          <w:u w:val="single"/>
          <w:lang w:eastAsia="pl-PL"/>
        </w:rPr>
        <w:t xml:space="preserve">nie należy zaliczać </w:t>
      </w:r>
      <w:r w:rsidRPr="00E207AC">
        <w:rPr>
          <w:rFonts w:eastAsia="Times New Roman" w:cs="Segoe UI"/>
          <w:iCs/>
          <w:color w:val="262626"/>
          <w:lang w:eastAsia="pl-PL"/>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490A10" w:rsidRPr="00E207AC" w:rsidRDefault="00490A10" w:rsidP="007D62E0">
      <w:pPr>
        <w:spacing w:after="0" w:line="240" w:lineRule="auto"/>
        <w:jc w:val="both"/>
        <w:outlineLvl w:val="3"/>
        <w:rPr>
          <w:rFonts w:eastAsia="Times New Roman" w:cs="Segoe UI"/>
          <w:iCs/>
          <w:color w:val="FF0000"/>
          <w:lang w:eastAsia="pl-PL"/>
        </w:rPr>
      </w:pPr>
    </w:p>
    <w:p w:rsidR="00490A10" w:rsidRPr="00E207AC" w:rsidRDefault="00490A10" w:rsidP="007D62E0">
      <w:pPr>
        <w:spacing w:after="0" w:line="240" w:lineRule="auto"/>
        <w:jc w:val="both"/>
        <w:outlineLvl w:val="3"/>
        <w:rPr>
          <w:rFonts w:eastAsia="Times New Roman" w:cs="Segoe UI"/>
          <w:iCs/>
          <w:color w:val="FF0000"/>
          <w:lang w:eastAsia="pl-PL"/>
        </w:rPr>
      </w:pPr>
      <w:r w:rsidRPr="00E207AC">
        <w:rPr>
          <w:rFonts w:eastAsia="Times New Roman" w:cs="Segoe UI"/>
          <w:iCs/>
          <w:color w:val="FF0000"/>
          <w:lang w:eastAsia="pl-PL"/>
        </w:rPr>
        <w:t>Na potrzeby sporządzenia analizy finansowej w kosztach operacyjnych należy uwzględnić nakłady odtworzeniowe.</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Nakłady odtworzeniowe </w:t>
      </w:r>
      <w:r w:rsidRPr="00E207AC">
        <w:rPr>
          <w:rFonts w:eastAsia="Times New Roman" w:cs="Segoe UI"/>
          <w:iCs/>
          <w:color w:val="262626"/>
          <w:lang w:eastAsia="pl-PL"/>
        </w:rPr>
        <w:t xml:space="preserve">są to nakłady o charakterze inwestycyjnym </w:t>
      </w:r>
      <w:r w:rsidRPr="00E207AC">
        <w:rPr>
          <w:rFonts w:eastAsia="Times New Roman" w:cs="Segoe UI"/>
          <w:b/>
          <w:bCs/>
          <w:iCs/>
          <w:color w:val="262626"/>
          <w:lang w:eastAsia="pl-PL"/>
        </w:rPr>
        <w:t> </w:t>
      </w:r>
      <w:r w:rsidRPr="00E207AC">
        <w:rPr>
          <w:rFonts w:eastAsia="Times New Roman" w:cs="Segoe UI"/>
          <w:iCs/>
          <w:color w:val="262626"/>
          <w:lang w:eastAsia="pl-PL"/>
        </w:rPr>
        <w:t xml:space="preserve">ponoszone  w fazie operacyjnej projektu, przeznaczone na niezbędne odtworzenie tych elementów projektu, których okres użytkowania jest krótszy niż okres odniesienia analizy.  Nakłady  te muszą mieć charakter niezbędny dla zapewnienia operacyjności projektu w przyjętym okresie odniesienia. Zgodnie z art.17 rozporządzenia nr 480/2014 - przyjęto, że przy obliczaniu luki finansowej  nakłady odtworzeniowe projektu ujmowane są razem z kosztami operacyjnymi, gdyż ponoszone są w fazie operacyjnej </w:t>
      </w:r>
      <w:r w:rsidRPr="00E207AC">
        <w:rPr>
          <w:rFonts w:eastAsia="Times New Roman" w:cs="Segoe UI"/>
          <w:iCs/>
          <w:color w:val="262626"/>
          <w:lang w:eastAsia="pl-PL"/>
        </w:rPr>
        <w:lastRenderedPageBreak/>
        <w:t>projektu. W związku z tym brane są pod uwagę przy wyliczaniu dochodów projektu, a nie zdyskontowanych kosztów inwestycyjnych.</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FF0000"/>
          <w:lang w:eastAsia="pl-PL"/>
        </w:rPr>
        <w:t>Amortyzacja nie jest uwzględniana w kosztach operacyjnych w ramach analizy finansowej.</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490A10" w:rsidRPr="00E207AC" w:rsidRDefault="00490A10" w:rsidP="007D62E0">
      <w:pPr>
        <w:spacing w:after="0" w:line="240" w:lineRule="auto"/>
        <w:jc w:val="both"/>
        <w:outlineLvl w:val="3"/>
        <w:rPr>
          <w:rFonts w:eastAsia="Times New Roman" w:cs="Segoe UI"/>
          <w:b/>
          <w:bCs/>
          <w:iCs/>
          <w:color w:val="262626"/>
          <w:lang w:eastAsia="pl-PL"/>
        </w:rPr>
      </w:pPr>
      <w:r w:rsidRPr="00E207AC">
        <w:rPr>
          <w:rFonts w:eastAsia="Times New Roman" w:cs="Segoe UI"/>
          <w:b/>
          <w:bCs/>
          <w:iCs/>
          <w:color w:val="262626"/>
          <w:lang w:eastAsia="pl-PL"/>
        </w:rPr>
        <w:t xml:space="preserve">W opisie należy podać źródła na podstawie, których zostały oszacowane koszty. W arkuszu Excel należy przedstawić koszty  ponoszone w ramach projektu w przyjętym okresie odniesienia. </w:t>
      </w:r>
    </w:p>
    <w:p w:rsidR="00490A10" w:rsidRPr="00E207AC" w:rsidRDefault="00490A10" w:rsidP="007D62E0">
      <w:pPr>
        <w:spacing w:after="0" w:line="240" w:lineRule="auto"/>
        <w:jc w:val="both"/>
        <w:outlineLvl w:val="3"/>
        <w:rPr>
          <w:rFonts w:eastAsia="Times New Roman" w:cs="Segoe UI"/>
          <w:b/>
          <w:bCs/>
          <w:iCs/>
          <w:color w:val="262626"/>
          <w:lang w:eastAsia="pl-PL"/>
        </w:rPr>
      </w:pPr>
    </w:p>
    <w:p w:rsidR="00490A10" w:rsidRPr="00E207AC" w:rsidRDefault="00490A10" w:rsidP="007D62E0">
      <w:pPr>
        <w:keepNext/>
        <w:keepLines/>
        <w:tabs>
          <w:tab w:val="left" w:pos="4220"/>
        </w:tabs>
        <w:spacing w:after="0" w:line="240" w:lineRule="auto"/>
        <w:ind w:left="1440"/>
        <w:outlineLvl w:val="2"/>
        <w:rPr>
          <w:rFonts w:eastAsia="Times New Roman" w:cs="Segoe UI"/>
          <w:b/>
          <w:bCs/>
          <w:iCs/>
          <w:color w:val="262626"/>
          <w:lang w:eastAsia="pl-PL"/>
        </w:rPr>
      </w:pPr>
      <w:bookmarkStart w:id="99" w:name="_Toc435178081"/>
      <w:bookmarkStart w:id="100" w:name="_Toc446332594"/>
      <w:bookmarkStart w:id="101" w:name="_Toc448825985"/>
      <w:r w:rsidRPr="00E207AC">
        <w:rPr>
          <w:rStyle w:val="Nagwek3Znak"/>
          <w:rFonts w:asciiTheme="minorHAnsi" w:eastAsiaTheme="minorHAnsi" w:hAnsiTheme="minorHAnsi"/>
        </w:rPr>
        <w:t>6.5 Rachunek zysków i strat</w:t>
      </w:r>
      <w:bookmarkEnd w:id="99"/>
      <w:bookmarkEnd w:id="100"/>
      <w:bookmarkEnd w:id="101"/>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Rachunek zysków i strat </w:t>
      </w:r>
      <w:r w:rsidRPr="00E207AC">
        <w:rPr>
          <w:rFonts w:eastAsia="Times New Roman" w:cs="Segoe UI"/>
          <w:iCs/>
          <w:color w:val="262626"/>
          <w:lang w:eastAsia="pl-PL"/>
        </w:rPr>
        <w:t>to dynamiczne zestawienie przychodów i kosztów oraz zysków</w:t>
      </w:r>
      <w:r w:rsidR="009B23B2">
        <w:rPr>
          <w:rFonts w:eastAsia="Times New Roman" w:cs="Segoe UI"/>
          <w:iCs/>
          <w:color w:val="262626"/>
          <w:lang w:eastAsia="pl-PL"/>
        </w:rPr>
        <w:t xml:space="preserve"> </w:t>
      </w:r>
      <w:r w:rsidRPr="00E207AC">
        <w:rPr>
          <w:rFonts w:eastAsia="Times New Roman" w:cs="Segoe UI"/>
          <w:iCs/>
          <w:color w:val="262626"/>
          <w:lang w:eastAsia="pl-PL"/>
        </w:rPr>
        <w:t>i strat generowanych przez przedsiębiorstwo. Zaleca się, aby został przygotowany zgodnie z zapisami Ustawy o rachunkowości  (Ustawa z dnia 29.09.1994 r. o rachunkowości z późn. zm.). Prezentuje on sytuację finansową  Wnioskodawcy oraz  informuje o tendencjach i kierunkach, w których rozwija się jego działalność. W rachunku zysków i strat należy ująć wyłącznie zmianę poszczególnych wielkości wywołaną projektem.</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b/>
          <w:bCs/>
          <w:iCs/>
          <w:color w:val="262626"/>
          <w:lang w:eastAsia="pl-PL"/>
        </w:rPr>
        <w:t>Uproszczony rachunek zysków i strat (metoda porównawcza)</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A. Przychody netto ze sprzedaży produktów, towarów i materiałów</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B. Koszty działalności operacyjnej</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b/>
          <w:bCs/>
          <w:iCs/>
          <w:color w:val="262626"/>
          <w:lang w:eastAsia="pl-PL"/>
        </w:rPr>
        <w:t>C</w:t>
      </w:r>
      <w:r w:rsidRPr="00E207AC">
        <w:rPr>
          <w:rFonts w:eastAsia="Times New Roman" w:cs="Segoe UI"/>
          <w:iCs/>
          <w:color w:val="262626"/>
          <w:lang w:eastAsia="pl-PL"/>
        </w:rPr>
        <w:t xml:space="preserve">. </w:t>
      </w:r>
      <w:r w:rsidRPr="00E207AC">
        <w:rPr>
          <w:rFonts w:eastAsia="Times New Roman" w:cs="Segoe UI"/>
          <w:b/>
          <w:bCs/>
          <w:iCs/>
          <w:color w:val="262626"/>
          <w:lang w:eastAsia="pl-PL"/>
        </w:rPr>
        <w:t>Zysk (strata) ze sprzedaży (A-B)</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D. Pozostałe przychody operacyjne</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E. Pozostałe koszty operacyjne</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b/>
          <w:bCs/>
          <w:iCs/>
          <w:color w:val="262626"/>
          <w:lang w:eastAsia="pl-PL"/>
        </w:rPr>
        <w:t>F</w:t>
      </w:r>
      <w:r w:rsidRPr="00E207AC">
        <w:rPr>
          <w:rFonts w:eastAsia="Times New Roman" w:cs="Segoe UI"/>
          <w:iCs/>
          <w:color w:val="262626"/>
          <w:lang w:eastAsia="pl-PL"/>
        </w:rPr>
        <w:t xml:space="preserve">. </w:t>
      </w:r>
      <w:r w:rsidRPr="00E207AC">
        <w:rPr>
          <w:rFonts w:eastAsia="Times New Roman" w:cs="Segoe UI"/>
          <w:b/>
          <w:bCs/>
          <w:iCs/>
          <w:color w:val="262626"/>
          <w:lang w:eastAsia="pl-PL"/>
        </w:rPr>
        <w:t>Zysk (strata) z działalności operacyjnej (C+D-E)</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G. Przychody finansowe</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H. Koszty finansowe</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b/>
          <w:bCs/>
          <w:iCs/>
          <w:color w:val="262626"/>
          <w:lang w:eastAsia="pl-PL"/>
        </w:rPr>
        <w:t>I</w:t>
      </w:r>
      <w:r w:rsidRPr="00E207AC">
        <w:rPr>
          <w:rFonts w:eastAsia="Times New Roman" w:cs="Segoe UI"/>
          <w:iCs/>
          <w:color w:val="262626"/>
          <w:lang w:eastAsia="pl-PL"/>
        </w:rPr>
        <w:t xml:space="preserve">. </w:t>
      </w:r>
      <w:r w:rsidRPr="00E207AC">
        <w:rPr>
          <w:rFonts w:eastAsia="Times New Roman" w:cs="Segoe UI"/>
          <w:b/>
          <w:bCs/>
          <w:iCs/>
          <w:color w:val="262626"/>
          <w:lang w:eastAsia="pl-PL"/>
        </w:rPr>
        <w:t>Zysk (strata) z działalności gospodarczej (F+G-H)</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J. Wynik zdarzeń nadzwyczajnych (zyski nadzwyczajne - straty nadzwyczajne)</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b/>
          <w:bCs/>
          <w:iCs/>
          <w:color w:val="262626"/>
          <w:lang w:eastAsia="pl-PL"/>
        </w:rPr>
        <w:t>K</w:t>
      </w:r>
      <w:r w:rsidRPr="00E207AC">
        <w:rPr>
          <w:rFonts w:eastAsia="Times New Roman" w:cs="Segoe UI"/>
          <w:iCs/>
          <w:color w:val="262626"/>
          <w:lang w:eastAsia="pl-PL"/>
        </w:rPr>
        <w:t xml:space="preserve">. </w:t>
      </w:r>
      <w:r w:rsidRPr="00E207AC">
        <w:rPr>
          <w:rFonts w:eastAsia="Times New Roman" w:cs="Segoe UI"/>
          <w:b/>
          <w:bCs/>
          <w:iCs/>
          <w:color w:val="262626"/>
          <w:lang w:eastAsia="pl-PL"/>
        </w:rPr>
        <w:t xml:space="preserve">ZYSK (STRATA) BRUTTO (I +/- J) </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L. Obowiązkowe obciążenia zysku (w tym: podatek dochodowy)</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b/>
          <w:bCs/>
          <w:iCs/>
          <w:color w:val="262626"/>
          <w:lang w:eastAsia="pl-PL"/>
        </w:rPr>
        <w:t>M</w:t>
      </w:r>
      <w:r w:rsidRPr="00E207AC">
        <w:rPr>
          <w:rFonts w:eastAsia="Times New Roman" w:cs="Segoe UI"/>
          <w:iCs/>
          <w:color w:val="262626"/>
          <w:lang w:eastAsia="pl-PL"/>
        </w:rPr>
        <w:t xml:space="preserve">. </w:t>
      </w:r>
      <w:r w:rsidRPr="00E207AC">
        <w:rPr>
          <w:rFonts w:eastAsia="Times New Roman" w:cs="Segoe UI"/>
          <w:b/>
          <w:bCs/>
          <w:iCs/>
          <w:color w:val="262626"/>
          <w:lang w:eastAsia="pl-PL"/>
        </w:rPr>
        <w:t>ZYSK (STRATA) NETTO (K-L)</w:t>
      </w:r>
    </w:p>
    <w:p w:rsidR="009B23B2" w:rsidRDefault="009B23B2" w:rsidP="007D62E0">
      <w:pPr>
        <w:spacing w:after="0" w:line="240" w:lineRule="auto"/>
        <w:rPr>
          <w:rFonts w:eastAsia="Times New Roman" w:cs="Segoe UI"/>
          <w:b/>
          <w:bCs/>
          <w:iCs/>
          <w:color w:val="262626"/>
          <w:lang w:eastAsia="pl-PL"/>
        </w:rPr>
      </w:pPr>
    </w:p>
    <w:p w:rsidR="00490A10" w:rsidRPr="00E207AC" w:rsidRDefault="00490A10" w:rsidP="007D62E0">
      <w:pPr>
        <w:spacing w:after="0" w:line="240" w:lineRule="auto"/>
        <w:rPr>
          <w:rFonts w:eastAsia="Times New Roman" w:cs="Segoe UI"/>
          <w:lang w:eastAsia="pl-PL"/>
        </w:rPr>
      </w:pPr>
      <w:r w:rsidRPr="00E207AC">
        <w:rPr>
          <w:rFonts w:eastAsia="Times New Roman" w:cs="Segoe UI"/>
          <w:b/>
          <w:bCs/>
          <w:iCs/>
          <w:color w:val="262626"/>
          <w:lang w:eastAsia="pl-PL"/>
        </w:rPr>
        <w:t>W arkuszu Excel należy przedstawić  rachunek zysków i strat w przyjętym okresie odniesienia.</w:t>
      </w:r>
    </w:p>
    <w:p w:rsidR="00490A10" w:rsidRPr="00E207AC" w:rsidRDefault="00490A10" w:rsidP="007D62E0">
      <w:pPr>
        <w:keepNext/>
        <w:keepLines/>
        <w:tabs>
          <w:tab w:val="left" w:pos="4220"/>
        </w:tabs>
        <w:spacing w:after="0" w:line="240" w:lineRule="auto"/>
        <w:ind w:left="1440"/>
        <w:outlineLvl w:val="2"/>
        <w:rPr>
          <w:rFonts w:eastAsia="Times New Roman"/>
          <w:b/>
          <w:bCs/>
          <w:color w:val="4F81BD"/>
        </w:rPr>
      </w:pPr>
      <w:bookmarkStart w:id="102" w:name="_Toc435178082"/>
    </w:p>
    <w:p w:rsidR="00490A10" w:rsidRPr="00E207AC" w:rsidRDefault="00490A10" w:rsidP="007D62E0">
      <w:pPr>
        <w:keepNext/>
        <w:keepLines/>
        <w:tabs>
          <w:tab w:val="left" w:pos="4220"/>
        </w:tabs>
        <w:spacing w:after="0" w:line="240" w:lineRule="auto"/>
        <w:ind w:left="1440"/>
        <w:outlineLvl w:val="2"/>
        <w:rPr>
          <w:rFonts w:eastAsia="Times New Roman"/>
          <w:b/>
          <w:bCs/>
          <w:color w:val="4F81BD"/>
        </w:rPr>
      </w:pPr>
      <w:bookmarkStart w:id="103" w:name="_Toc446332595"/>
      <w:bookmarkStart w:id="104" w:name="_Toc448825986"/>
      <w:r w:rsidRPr="00E207AC">
        <w:rPr>
          <w:rStyle w:val="Nagwek3Znak"/>
          <w:rFonts w:asciiTheme="minorHAnsi" w:eastAsiaTheme="minorHAnsi" w:hAnsiTheme="minorHAnsi"/>
        </w:rPr>
        <w:t>6.6. Bilans</w:t>
      </w:r>
      <w:bookmarkEnd w:id="102"/>
      <w:bookmarkEnd w:id="103"/>
      <w:bookmarkEnd w:id="104"/>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Bilans</w:t>
      </w:r>
      <w:r w:rsidRPr="00E207AC">
        <w:rPr>
          <w:rFonts w:eastAsia="Times New Roman" w:cs="Segoe UI"/>
          <w:iCs/>
          <w:color w:val="262626"/>
          <w:lang w:eastAsia="pl-PL"/>
        </w:rPr>
        <w:t xml:space="preserve"> jest to zestawienie </w:t>
      </w:r>
      <w:r w:rsidRPr="00E207AC">
        <w:rPr>
          <w:rFonts w:eastAsia="Times New Roman" w:cs="Segoe UI"/>
          <w:b/>
          <w:bCs/>
          <w:iCs/>
          <w:color w:val="262626"/>
          <w:lang w:eastAsia="pl-PL"/>
        </w:rPr>
        <w:t xml:space="preserve">aktywów  (składników majątkowych) i pasywów (źródeł finansowania) </w:t>
      </w:r>
      <w:r w:rsidRPr="00E207AC">
        <w:rPr>
          <w:rFonts w:eastAsia="Times New Roman" w:cs="Segoe UI"/>
          <w:iCs/>
          <w:color w:val="262626"/>
          <w:lang w:eastAsia="pl-PL"/>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Zaleca się, aby bilans został przygotowany zgodnie  z zapisami Ustawy o rachunkowości  (Ustawa </w:t>
      </w:r>
      <w:r w:rsidRPr="00E207AC">
        <w:rPr>
          <w:rFonts w:eastAsia="Times New Roman" w:cs="Segoe UI"/>
          <w:iCs/>
          <w:color w:val="262626"/>
          <w:lang w:eastAsia="pl-PL"/>
        </w:rPr>
        <w:br/>
        <w:t xml:space="preserve">z dnia 29.09.1994 r. o rachunkowości z późn. zm.). Ma on na celu pokazanie sytuacji majątkoweji </w:t>
      </w:r>
      <w:r w:rsidRPr="00E207AC">
        <w:rPr>
          <w:rFonts w:eastAsia="Times New Roman" w:cs="Segoe UI"/>
          <w:iCs/>
          <w:color w:val="262626"/>
          <w:lang w:eastAsia="pl-PL"/>
        </w:rPr>
        <w:lastRenderedPageBreak/>
        <w:t xml:space="preserve">finansowej przedsiębiorstwa oraz źródeł finansowania inwestycji. Wraz z RZiS  wchodzi w skład sprawozdania finansowego.  </w:t>
      </w:r>
    </w:p>
    <w:p w:rsidR="00490A10" w:rsidRPr="00E207AC" w:rsidRDefault="00490A10" w:rsidP="007D62E0">
      <w:pPr>
        <w:spacing w:after="0" w:line="240" w:lineRule="auto"/>
        <w:rPr>
          <w:rFonts w:eastAsia="Times New Roman" w:cs="Segoe UI"/>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Podstawowe równanie bilansowe:</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Aktywa = Pasywa</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W arkuszu Excel należy przedstawić bilans w przyjętym okresie odniesienia</w:t>
      </w:r>
      <w:r w:rsidRPr="00E207AC">
        <w:rPr>
          <w:rFonts w:eastAsia="Times New Roman" w:cs="Segoe UI"/>
          <w:iCs/>
          <w:color w:val="262626"/>
          <w:lang w:eastAsia="pl-PL"/>
        </w:rPr>
        <w:t>.</w:t>
      </w:r>
    </w:p>
    <w:p w:rsidR="00490A10" w:rsidRPr="00E207AC" w:rsidRDefault="00490A10" w:rsidP="007D62E0">
      <w:pPr>
        <w:spacing w:after="0" w:line="240" w:lineRule="auto"/>
        <w:jc w:val="both"/>
      </w:pPr>
    </w:p>
    <w:p w:rsidR="00490A10" w:rsidRPr="00E207AC" w:rsidRDefault="00490A10" w:rsidP="007D62E0">
      <w:pPr>
        <w:spacing w:after="0" w:line="240" w:lineRule="auto"/>
        <w:jc w:val="both"/>
      </w:pPr>
      <w:r w:rsidRPr="00E207AC">
        <w:t xml:space="preserve">W przypadku projektów niedochodowych realizowanych przez Wnioskodawców, którzy w związku </w:t>
      </w:r>
      <w:r w:rsidR="009B23B2">
        <w:br/>
      </w:r>
      <w:r w:rsidRPr="00E207AC">
        <w:t xml:space="preserve">z prowadzoną księgowością nie są zobligowani do sporządzania bilansu, IZ RPO WD dopuszcza możliwość </w:t>
      </w:r>
      <w:r w:rsidRPr="00E207AC">
        <w:rPr>
          <w:b/>
          <w:bCs/>
          <w:u w:val="single"/>
        </w:rPr>
        <w:t>odstąpienia od obowiązku przedłożenia prognozy bilansu</w:t>
      </w:r>
      <w:r w:rsidRPr="00E207AC">
        <w:rPr>
          <w:b/>
          <w:bCs/>
        </w:rPr>
        <w:t xml:space="preserve"> </w:t>
      </w:r>
      <w:r w:rsidRPr="00E207AC">
        <w:t>w ramach załączanej analizy finansowej</w:t>
      </w:r>
      <w:r w:rsidRPr="00E207AC">
        <w:rPr>
          <w:b/>
          <w:bCs/>
        </w:rPr>
        <w:t>.</w:t>
      </w:r>
      <w:r w:rsidRPr="00E207AC">
        <w:t xml:space="preserve"> </w:t>
      </w:r>
    </w:p>
    <w:p w:rsidR="00490A10" w:rsidRPr="00E207AC" w:rsidRDefault="00490A10" w:rsidP="007D62E0">
      <w:pPr>
        <w:spacing w:after="0" w:line="240" w:lineRule="auto"/>
        <w:jc w:val="both"/>
      </w:pPr>
    </w:p>
    <w:p w:rsidR="00490A10" w:rsidRPr="00E207AC" w:rsidRDefault="00490A10" w:rsidP="007D62E0">
      <w:pPr>
        <w:spacing w:after="0" w:line="240" w:lineRule="auto"/>
        <w:jc w:val="both"/>
      </w:pPr>
      <w:r w:rsidRPr="00E207AC">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490A10" w:rsidRPr="00E207AC" w:rsidRDefault="00490A10" w:rsidP="007D62E0">
      <w:pPr>
        <w:spacing w:after="0" w:line="240" w:lineRule="auto"/>
        <w:jc w:val="both"/>
      </w:pPr>
    </w:p>
    <w:p w:rsidR="00490A10" w:rsidRPr="00E207AC" w:rsidRDefault="00490A10" w:rsidP="007D62E0">
      <w:pPr>
        <w:keepNext/>
        <w:keepLines/>
        <w:tabs>
          <w:tab w:val="left" w:pos="4220"/>
        </w:tabs>
        <w:spacing w:after="0" w:line="240" w:lineRule="auto"/>
        <w:ind w:left="1440"/>
        <w:outlineLvl w:val="2"/>
        <w:rPr>
          <w:rFonts w:eastAsia="Times New Roman"/>
          <w:b/>
          <w:bCs/>
          <w:color w:val="4F81BD"/>
        </w:rPr>
      </w:pPr>
      <w:bookmarkStart w:id="105" w:name="_Toc435178083"/>
      <w:bookmarkStart w:id="106" w:name="_Toc446332596"/>
      <w:bookmarkStart w:id="107" w:name="_Toc448825987"/>
      <w:r w:rsidRPr="00E207AC">
        <w:rPr>
          <w:rStyle w:val="Nagwek3Znak"/>
          <w:rFonts w:asciiTheme="minorHAnsi" w:eastAsiaTheme="minorHAnsi" w:hAnsiTheme="minorHAnsi"/>
        </w:rPr>
        <w:t>6.7 Przepływy pieniężne</w:t>
      </w:r>
      <w:bookmarkEnd w:id="105"/>
      <w:bookmarkEnd w:id="106"/>
      <w:bookmarkEnd w:id="107"/>
      <w:r w:rsidRPr="00E207AC">
        <w:rPr>
          <w:rFonts w:eastAsia="Times New Roman"/>
          <w:b/>
          <w:bCs/>
          <w:color w:val="4F81BD"/>
        </w:rPr>
        <w:t xml:space="preserve">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Przepływy  pieniężne powinny </w:t>
      </w:r>
      <w:r w:rsidRPr="00E207AC">
        <w:rPr>
          <w:rFonts w:eastAsia="Times New Roman" w:cs="Segoe UI"/>
          <w:iCs/>
          <w:color w:val="262626"/>
          <w:lang w:eastAsia="pl-PL"/>
        </w:rPr>
        <w:t>być przygotowane zgodnie z Ustawą o rachunkowości (Ustawa z dnia 29.09.1994 r. o rachunkowości z późn. zm.).</w:t>
      </w:r>
    </w:p>
    <w:p w:rsidR="00490A10" w:rsidRPr="00E207AC" w:rsidRDefault="00490A10" w:rsidP="007D62E0">
      <w:pPr>
        <w:spacing w:after="0" w:line="240" w:lineRule="auto"/>
        <w:jc w:val="both"/>
        <w:rPr>
          <w:rFonts w:eastAsia="Times New Roman" w:cs="Segoe UI"/>
          <w:iCs/>
          <w:color w:val="262626"/>
          <w:lang w:eastAsia="pl-PL"/>
        </w:rPr>
      </w:pPr>
    </w:p>
    <w:p w:rsidR="00490A10" w:rsidRPr="00E207AC" w:rsidRDefault="00490A10" w:rsidP="007D62E0">
      <w:pPr>
        <w:spacing w:after="0" w:line="240" w:lineRule="auto"/>
        <w:jc w:val="both"/>
        <w:rPr>
          <w:rFonts w:eastAsia="Times New Roman" w:cs="Segoe UI"/>
          <w:iCs/>
          <w:color w:val="262626"/>
          <w:lang w:eastAsia="pl-PL"/>
        </w:rPr>
      </w:pPr>
      <w:r w:rsidRPr="00E207AC">
        <w:rPr>
          <w:rFonts w:eastAsia="Times New Roman" w:cs="Segoe UI"/>
          <w:iCs/>
          <w:color w:val="262626"/>
          <w:lang w:eastAsia="pl-PL"/>
        </w:rPr>
        <w:t xml:space="preserve">Rachunek przepływów pieniężnych </w:t>
      </w:r>
      <w:r w:rsidRPr="00E207AC">
        <w:rPr>
          <w:rFonts w:eastAsia="Times New Roman" w:cs="Segoe UI"/>
          <w:iCs/>
          <w:color w:val="262626"/>
          <w:u w:val="single"/>
          <w:lang w:eastAsia="pl-PL"/>
        </w:rPr>
        <w:t xml:space="preserve">obejmuje </w:t>
      </w:r>
      <w:r w:rsidRPr="00E207AC">
        <w:rPr>
          <w:rFonts w:eastAsia="Times New Roman" w:cs="Segoe UI"/>
          <w:iCs/>
          <w:color w:val="262626"/>
          <w:lang w:eastAsia="pl-PL"/>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u w:val="single"/>
          <w:lang w:eastAsia="pl-PL"/>
        </w:rPr>
        <w:t xml:space="preserve">Rachunek Przepływów Pieniężnych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A. Przepływy  z działalności operacyjnej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B. Przepływy z działalności inwestycyjnej</w:t>
      </w:r>
    </w:p>
    <w:p w:rsidR="00490A10" w:rsidRPr="00E207AC" w:rsidRDefault="00490A10" w:rsidP="007D62E0">
      <w:pPr>
        <w:spacing w:after="0" w:line="240" w:lineRule="auto"/>
        <w:ind w:firstLine="1560"/>
        <w:jc w:val="both"/>
        <w:outlineLvl w:val="3"/>
        <w:rPr>
          <w:rFonts w:eastAsia="Times New Roman" w:cs="Segoe UI"/>
          <w:iCs/>
          <w:color w:val="262626"/>
          <w:lang w:eastAsia="pl-PL"/>
        </w:rPr>
      </w:pPr>
      <w:r w:rsidRPr="00E207AC">
        <w:rPr>
          <w:rFonts w:eastAsia="Times New Roman" w:cs="Segoe UI"/>
          <w:iCs/>
          <w:color w:val="262626"/>
          <w:lang w:eastAsia="pl-PL"/>
        </w:rPr>
        <w:t>+</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C. Przepływy z działalności finansowej </w:t>
      </w:r>
    </w:p>
    <w:p w:rsidR="00490A10" w:rsidRPr="00E207AC" w:rsidRDefault="00490A10" w:rsidP="007D62E0">
      <w:pPr>
        <w:spacing w:after="0" w:line="240" w:lineRule="auto"/>
        <w:ind w:firstLine="1560"/>
        <w:jc w:val="both"/>
        <w:outlineLvl w:val="3"/>
        <w:rPr>
          <w:rFonts w:eastAsia="Times New Roman" w:cs="Segoe UI"/>
          <w:iCs/>
          <w:color w:val="262626"/>
          <w:lang w:eastAsia="pl-PL"/>
        </w:rPr>
      </w:pPr>
      <w:r w:rsidRPr="00E207AC">
        <w:rPr>
          <w:rFonts w:eastAsia="Times New Roman" w:cs="Segoe UI"/>
          <w:iCs/>
          <w:color w:val="262626"/>
          <w:lang w:eastAsia="pl-PL"/>
        </w:rPr>
        <w:t>=</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D. Zmiana środków pieniężnych (A+B+C)</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E. Saldo początkowe środków pieniężnych</w:t>
      </w:r>
    </w:p>
    <w:p w:rsidR="00490A10" w:rsidRPr="00E207AC" w:rsidRDefault="00490A10" w:rsidP="007D62E0">
      <w:pPr>
        <w:spacing w:after="0" w:line="240" w:lineRule="auto"/>
        <w:ind w:firstLine="1560"/>
        <w:jc w:val="both"/>
        <w:outlineLvl w:val="3"/>
        <w:rPr>
          <w:rFonts w:eastAsia="Times New Roman" w:cs="Segoe UI"/>
          <w:iCs/>
          <w:color w:val="262626"/>
          <w:lang w:eastAsia="pl-PL"/>
        </w:rPr>
      </w:pPr>
      <w:r w:rsidRPr="00E207AC">
        <w:rPr>
          <w:rFonts w:eastAsia="Times New Roman" w:cs="Segoe UI"/>
          <w:iCs/>
          <w:color w:val="262626"/>
          <w:lang w:eastAsia="pl-PL"/>
        </w:rPr>
        <w:t>=</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F. Saldo końcowe środków pieniężnych  (D+E)</w:t>
      </w:r>
    </w:p>
    <w:p w:rsidR="00490A10" w:rsidRPr="00E207AC" w:rsidRDefault="00490A10" w:rsidP="007D62E0">
      <w:pPr>
        <w:spacing w:after="0" w:line="240" w:lineRule="auto"/>
        <w:jc w:val="both"/>
        <w:outlineLvl w:val="3"/>
        <w:rPr>
          <w:rFonts w:eastAsia="Times New Roman" w:cs="Segoe UI"/>
          <w:b/>
          <w:bCs/>
          <w:iCs/>
          <w:color w:val="262626"/>
          <w:lang w:eastAsia="pl-PL"/>
        </w:rPr>
      </w:pPr>
    </w:p>
    <w:p w:rsidR="00297A5A" w:rsidRPr="00E207AC" w:rsidRDefault="00297A5A" w:rsidP="007D62E0">
      <w:pPr>
        <w:spacing w:after="0" w:line="240" w:lineRule="auto"/>
        <w:jc w:val="both"/>
        <w:outlineLvl w:val="3"/>
        <w:rPr>
          <w:rFonts w:eastAsia="Times New Roman" w:cs="Segoe UI"/>
          <w:b/>
          <w:bCs/>
          <w:iCs/>
          <w:color w:val="262626"/>
          <w:lang w:eastAsia="pl-PL"/>
        </w:rPr>
      </w:pPr>
      <w:r w:rsidRPr="00E207AC">
        <w:rPr>
          <w:rFonts w:eastAsia="Times New Roman" w:cs="Segoe UI"/>
          <w:b/>
          <w:bCs/>
          <w:iCs/>
          <w:color w:val="262626"/>
          <w:lang w:eastAsia="pl-PL"/>
        </w:rPr>
        <w:t xml:space="preserve">W arkuszu Excel należy przedstawić  rachunek przepływów pieniężnych w przyjętym okresie odniesienia. </w:t>
      </w:r>
    </w:p>
    <w:p w:rsidR="00490A10" w:rsidRPr="00E207AC" w:rsidRDefault="00490A10" w:rsidP="007D62E0">
      <w:pPr>
        <w:spacing w:after="0" w:line="240" w:lineRule="auto"/>
        <w:jc w:val="both"/>
        <w:outlineLvl w:val="3"/>
        <w:rPr>
          <w:b/>
          <w:caps/>
          <w:color w:val="354D3F"/>
        </w:rPr>
      </w:pPr>
    </w:p>
    <w:p w:rsidR="00297A5A" w:rsidRPr="00E207AC" w:rsidRDefault="00490A10" w:rsidP="007D62E0">
      <w:pPr>
        <w:keepNext/>
        <w:keepLines/>
        <w:tabs>
          <w:tab w:val="left" w:pos="4220"/>
        </w:tabs>
        <w:spacing w:after="0" w:line="240" w:lineRule="auto"/>
        <w:ind w:left="1440"/>
        <w:outlineLvl w:val="2"/>
        <w:rPr>
          <w:rFonts w:eastAsia="Times New Roman"/>
          <w:b/>
          <w:bCs/>
          <w:color w:val="4F81BD"/>
        </w:rPr>
      </w:pPr>
      <w:bookmarkStart w:id="108" w:name="_Toc435178084"/>
      <w:bookmarkStart w:id="109" w:name="_Toc446332597"/>
      <w:bookmarkStart w:id="110" w:name="_Toc448825988"/>
      <w:r w:rsidRPr="00E207AC">
        <w:rPr>
          <w:rStyle w:val="Nagwek3Znak"/>
          <w:rFonts w:asciiTheme="minorHAnsi" w:eastAsiaTheme="minorHAnsi" w:hAnsiTheme="minorHAnsi"/>
        </w:rPr>
        <w:t xml:space="preserve">6.8 </w:t>
      </w:r>
      <w:r w:rsidR="00297A5A" w:rsidRPr="00E207AC">
        <w:rPr>
          <w:rStyle w:val="Nagwek3Znak"/>
          <w:rFonts w:asciiTheme="minorHAnsi" w:eastAsiaTheme="minorHAnsi" w:hAnsiTheme="minorHAnsi"/>
        </w:rPr>
        <w:t>Wartość dofinansowania</w:t>
      </w:r>
      <w:bookmarkEnd w:id="108"/>
      <w:bookmarkEnd w:id="109"/>
      <w:bookmarkEnd w:id="110"/>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Maksymalny poziom dofinansowania zależy od rodzaju projektu. W przypadku projektu objętego schematem pomocy publicznej poziom dofinansowania ustala się zgodnie z właściwymi przepisami prawa wspólnotowego i krajowego dotyczącymi zasad udzielania niniejszej pomocy, obowiązującymi w momencie udzielania  wsparcia.</w:t>
      </w:r>
    </w:p>
    <w:p w:rsidR="00297A5A" w:rsidRPr="00E207AC" w:rsidRDefault="00297A5A"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lastRenderedPageBreak/>
        <w:t>Dla projektów generujących dochód poziom wsparcia ustalany jest za pomocą luki finansowej, po wcześniejszym wyliczeniu dochodu generowanego przez projekt. Dla pozostałych projektów</w:t>
      </w:r>
      <w:r w:rsidRPr="00E207AC">
        <w:rPr>
          <w:rFonts w:eastAsia="Times New Roman" w:cs="Segoe UI"/>
          <w:b/>
          <w:bCs/>
          <w:iCs/>
          <w:color w:val="262626"/>
          <w:lang w:eastAsia="pl-PL"/>
        </w:rPr>
        <w:t xml:space="preserve"> poziom dofinansowania może być równy maksymalnemu poziomowi przewidzianemu dla danej osi priorytetowej.</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t>
      </w:r>
      <w:r w:rsidR="009B23B2">
        <w:rPr>
          <w:rFonts w:eastAsia="Times New Roman" w:cs="Segoe UI"/>
          <w:iCs/>
          <w:color w:val="262626"/>
          <w:lang w:eastAsia="pl-PL"/>
        </w:rPr>
        <w:br/>
      </w:r>
      <w:r w:rsidRPr="00E207AC">
        <w:rPr>
          <w:rFonts w:eastAsia="Times New Roman" w:cs="Segoe UI"/>
          <w:iCs/>
          <w:color w:val="262626"/>
          <w:lang w:eastAsia="pl-PL"/>
        </w:rPr>
        <w:t xml:space="preserve">(w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 </w:t>
      </w:r>
      <w:r w:rsidRPr="00E207AC">
        <w:rPr>
          <w:rFonts w:eastAsia="Times New Roman" w:cs="Segoe UI"/>
          <w:iCs/>
          <w:color w:val="262626"/>
          <w:lang w:eastAsia="pl-PL"/>
        </w:rPr>
        <w:br/>
        <w:t>z EFRR w kosztach kwalifikowalnych.</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Projektem generującym dochód jest projekt, w wyniku realizacji którego generowane będą dochody w rozumieniu art. 61 ust. 1 rozporządzenia nr 1303/2013, pod warunkiem, iż: </w:t>
      </w:r>
    </w:p>
    <w:p w:rsidR="00297A5A" w:rsidRPr="00E207AC" w:rsidRDefault="00297A5A" w:rsidP="007D62E0">
      <w:pPr>
        <w:spacing w:after="0" w:line="240" w:lineRule="auto"/>
        <w:ind w:left="567"/>
        <w:jc w:val="both"/>
        <w:outlineLvl w:val="3"/>
        <w:rPr>
          <w:rFonts w:eastAsia="Times New Roman" w:cs="Segoe UI"/>
          <w:iCs/>
          <w:color w:val="262626"/>
          <w:lang w:eastAsia="pl-PL"/>
        </w:rPr>
      </w:pPr>
      <w:r w:rsidRPr="00E207AC">
        <w:rPr>
          <w:rFonts w:eastAsia="Times New Roman" w:cs="Segoe UI"/>
          <w:iCs/>
          <w:color w:val="262626"/>
          <w:lang w:eastAsia="pl-PL"/>
        </w:rPr>
        <w:t xml:space="preserve">a) zdyskontowane przychody przewyższają zdyskontowane koszty operacyjne i koszty odtworzenia wyposażenia krótkotrwałego poniesione w okresie odniesienia (stosuje się do projektów, dla których istnieje możliwość obiektywnego określenia przychodu </w:t>
      </w:r>
      <w:r w:rsidR="009B23B2">
        <w:rPr>
          <w:rFonts w:eastAsia="Times New Roman" w:cs="Segoe UI"/>
          <w:iCs/>
          <w:color w:val="262626"/>
          <w:lang w:eastAsia="pl-PL"/>
        </w:rPr>
        <w:br/>
      </w:r>
      <w:r w:rsidRPr="00E207AC">
        <w:rPr>
          <w:rFonts w:eastAsia="Times New Roman" w:cs="Segoe UI"/>
          <w:iCs/>
          <w:color w:val="262626"/>
          <w:lang w:eastAsia="pl-PL"/>
        </w:rPr>
        <w:t>z wyprzedzeniem),</w:t>
      </w:r>
    </w:p>
    <w:p w:rsidR="00297A5A" w:rsidRPr="00E207AC" w:rsidRDefault="00297A5A" w:rsidP="007D62E0">
      <w:pPr>
        <w:spacing w:after="0" w:line="240" w:lineRule="auto"/>
        <w:ind w:left="567"/>
        <w:jc w:val="both"/>
        <w:outlineLvl w:val="3"/>
        <w:rPr>
          <w:rFonts w:eastAsia="Times New Roman" w:cs="Segoe UI"/>
          <w:iCs/>
          <w:color w:val="262626"/>
          <w:lang w:eastAsia="pl-PL"/>
        </w:rPr>
      </w:pPr>
      <w:r w:rsidRPr="00E207AC">
        <w:rPr>
          <w:rFonts w:eastAsia="Times New Roman" w:cs="Segoe UI"/>
          <w:iCs/>
          <w:color w:val="262626"/>
          <w:lang w:eastAsia="pl-PL"/>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297A5A" w:rsidRPr="00E207AC" w:rsidRDefault="00297A5A" w:rsidP="007D62E0">
      <w:pPr>
        <w:spacing w:after="0" w:line="240" w:lineRule="auto"/>
        <w:ind w:left="567"/>
        <w:jc w:val="both"/>
        <w:outlineLvl w:val="3"/>
        <w:rPr>
          <w:rFonts w:eastAsia="Times New Roman" w:cs="Segoe UI"/>
          <w:iCs/>
          <w:color w:val="262626"/>
          <w:lang w:eastAsia="pl-PL"/>
        </w:rPr>
      </w:pPr>
      <w:r w:rsidRPr="00E207AC">
        <w:rPr>
          <w:rFonts w:eastAsia="Times New Roman" w:cs="Segoe UI"/>
          <w:iCs/>
          <w:color w:val="262626"/>
          <w:lang w:eastAsia="pl-PL"/>
        </w:rPr>
        <w:t>c) projekt nie spełnia żadnego z warunków wyłączenia określonych w art. 61 ust. 7 i 8 rozporządzenia nr 1303/2013.</w:t>
      </w:r>
    </w:p>
    <w:p w:rsidR="00490A10" w:rsidRPr="00E207AC" w:rsidRDefault="00490A10"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UWAGA: Projekt nie musi generować przychodów, aby został uznany za generujący dochód, wystarczy, że generuje oszczędności kosztów operacyjnych, które nie są skompensowane równoważnym zmniejszeniem dotacji na działalność. </w:t>
      </w:r>
    </w:p>
    <w:p w:rsidR="00490A10" w:rsidRPr="00E207AC" w:rsidRDefault="00490A10" w:rsidP="007D62E0">
      <w:pPr>
        <w:spacing w:after="0" w:line="240" w:lineRule="auto"/>
        <w:jc w:val="both"/>
        <w:outlineLvl w:val="3"/>
        <w:rPr>
          <w:rFonts w:eastAsia="Times New Roman" w:cs="Segoe UI"/>
          <w:b/>
          <w:bCs/>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297A5A" w:rsidRPr="00E207AC" w:rsidRDefault="00297A5A" w:rsidP="007D62E0">
      <w:pPr>
        <w:spacing w:after="0" w:line="240" w:lineRule="auto"/>
        <w:jc w:val="both"/>
        <w:outlineLvl w:val="3"/>
        <w:rPr>
          <w:rFonts w:eastAsia="Times New Roman" w:cs="Segoe UI"/>
          <w:b/>
          <w:bCs/>
          <w:iCs/>
          <w:color w:val="FF0000"/>
          <w:lang w:eastAsia="pl-PL"/>
        </w:rPr>
      </w:pPr>
    </w:p>
    <w:p w:rsidR="00297A5A" w:rsidRPr="00E207AC" w:rsidRDefault="00297A5A" w:rsidP="007D62E0">
      <w:pPr>
        <w:spacing w:after="0" w:line="240" w:lineRule="auto"/>
        <w:jc w:val="both"/>
        <w:outlineLvl w:val="3"/>
        <w:rPr>
          <w:rFonts w:eastAsia="Times New Roman" w:cs="Segoe UI"/>
          <w:iCs/>
          <w:lang w:eastAsia="pl-PL"/>
        </w:rPr>
      </w:pPr>
      <w:r w:rsidRPr="00E207AC">
        <w:rPr>
          <w:rFonts w:eastAsia="Times New Roman" w:cs="Segoe UI"/>
          <w:b/>
          <w:bCs/>
          <w:iCs/>
          <w:color w:val="FF0000"/>
          <w:lang w:eastAsia="pl-PL"/>
        </w:rPr>
        <w:t>Wnioskodawca zobligowany jest do przedstawienia obliczeń  zgodnie z tab. 18. Określenie wartości dofinansowania (Zakładka Obliczenia)</w:t>
      </w:r>
      <w:r w:rsidRPr="00E207AC">
        <w:rPr>
          <w:rFonts w:eastAsia="Times New Roman" w:cs="Segoe UI"/>
          <w:iCs/>
          <w:color w:val="FF0000"/>
          <w:lang w:eastAsia="pl-PL"/>
        </w:rPr>
        <w:t xml:space="preserve"> </w:t>
      </w:r>
      <w:r w:rsidRPr="00E207AC">
        <w:rPr>
          <w:rFonts w:eastAsia="Times New Roman" w:cs="Segoe UI"/>
          <w:iCs/>
          <w:lang w:eastAsia="pl-PL"/>
        </w:rPr>
        <w:t>w dokumencie umieszczonym na stronie internetowej IZ RPO WD</w:t>
      </w:r>
      <w:r w:rsidRPr="00E207AC">
        <w:rPr>
          <w:rFonts w:eastAsia="Times New Roman" w:cs="Segoe UI"/>
          <w:b/>
          <w:bCs/>
          <w:iCs/>
          <w:lang w:eastAsia="pl-PL"/>
        </w:rPr>
        <w:t xml:space="preserve">. </w:t>
      </w:r>
      <w:r w:rsidRPr="00E207AC">
        <w:rPr>
          <w:rFonts w:eastAsia="Times New Roman" w:cs="Segoe UI"/>
          <w:bCs/>
          <w:iCs/>
          <w:lang w:eastAsia="pl-PL"/>
        </w:rPr>
        <w:t xml:space="preserve">Są to jedyne obowiązkowe tabele finansowe,  które należy dołączyć do wniosku </w:t>
      </w:r>
      <w:r w:rsidRPr="00E207AC">
        <w:rPr>
          <w:rFonts w:eastAsia="Times New Roman" w:cs="Segoe UI"/>
          <w:bCs/>
          <w:iCs/>
          <w:lang w:eastAsia="pl-PL"/>
        </w:rPr>
        <w:br/>
        <w:t>o dofinansowanie. Pozostałe tabele są tabelami przykładowymi.</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METODA LUKI FINANSOWEJ: </w:t>
      </w:r>
      <w:r w:rsidRPr="00E207AC">
        <w:rPr>
          <w:rFonts w:eastAsia="Times New Roman" w:cs="Segoe UI"/>
          <w:iCs/>
          <w:color w:val="262626"/>
          <w:u w:val="single"/>
          <w:lang w:eastAsia="pl-PL"/>
        </w:rPr>
        <w:t>W celu obliczenia wskaźnika luki w finansowaniu należy odnieść się do przepływów pieniężnych oszacowanych w poprzednich krokach analizy, uwzględniając następujące kategorie zdyskontowanych przepływów pieniężnych:</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a) zdyskontowane nakłady inwestycyjne na realizację projektu (DIC), bez rezerw na nieprzewidziane wydatki, w uzasadnionych przypadkach uwzględniające zmiany w kapitale obrotowym netto w fazie inwestycyjnej",</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b) zdyskontowane przychody projektu,</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c) zdyskontowane koszty operacyjne projektu ,</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d) zdyskontowane nakłady odtworzeniowe w ramach projektu dofinansowanego z funduszy UE,</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lastRenderedPageBreak/>
        <w:t>e) zdyskontowana wartość rezydualna.</w:t>
      </w:r>
    </w:p>
    <w:p w:rsidR="00297A5A" w:rsidRPr="00E207AC" w:rsidRDefault="00297A5A"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u w:val="single"/>
          <w:lang w:eastAsia="pl-PL"/>
        </w:rPr>
        <w:t>Algorytm przedstawiający sposób obliczania wskaźnika luki w finansowaniu w projekcie:</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Krok 1. Określenie wskaźnika luki w finansowaniu (R):</w:t>
      </w:r>
    </w:p>
    <w:p w:rsidR="00297A5A" w:rsidRPr="00E207AC" w:rsidRDefault="00297A5A" w:rsidP="007D62E0">
      <w:pPr>
        <w:spacing w:after="0" w:line="240" w:lineRule="auto"/>
        <w:jc w:val="both"/>
        <w:outlineLvl w:val="3"/>
        <w:rPr>
          <w:rFonts w:eastAsia="Times New Roman" w:cs="Segoe UI"/>
          <w:iCs/>
          <w:color w:val="262626"/>
          <w:lang w:val="en-US" w:eastAsia="pl-PL"/>
        </w:rPr>
      </w:pPr>
      <w:r w:rsidRPr="00E207AC">
        <w:rPr>
          <w:rFonts w:eastAsia="Times New Roman" w:cs="Segoe UI"/>
          <w:iCs/>
          <w:color w:val="262626"/>
          <w:lang w:val="en-US" w:eastAsia="pl-PL"/>
        </w:rPr>
        <w:t>R = (DIC – DNR) / DIC</w:t>
      </w:r>
    </w:p>
    <w:p w:rsidR="00297A5A" w:rsidRPr="00E207AC" w:rsidRDefault="00297A5A" w:rsidP="007D62E0">
      <w:pPr>
        <w:spacing w:after="0" w:line="240" w:lineRule="auto"/>
        <w:jc w:val="both"/>
        <w:outlineLvl w:val="3"/>
        <w:rPr>
          <w:rFonts w:eastAsia="Times New Roman" w:cs="Segoe UI"/>
          <w:iCs/>
          <w:color w:val="262626"/>
          <w:lang w:val="en-US" w:eastAsia="pl-PL"/>
        </w:rPr>
      </w:pPr>
      <w:r w:rsidRPr="00E207AC">
        <w:rPr>
          <w:rFonts w:eastAsia="Times New Roman" w:cs="Segoe UI"/>
          <w:iCs/>
          <w:color w:val="262626"/>
          <w:lang w:val="en-US" w:eastAsia="pl-PL"/>
        </w:rPr>
        <w:t>gdzie:</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DIC – suma zdyskontowanych nakładów inwestycyjnych na realizację projektu, bez rezerw na nieprzewidziane wydatki,</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DNR – suma zdyskontowanych dochodów powiększonych o wartość rezydualną.</w:t>
      </w:r>
    </w:p>
    <w:p w:rsidR="00490A10" w:rsidRPr="00E207AC" w:rsidRDefault="00490A10" w:rsidP="007D62E0">
      <w:pPr>
        <w:spacing w:after="0" w:line="240" w:lineRule="auto"/>
        <w:jc w:val="both"/>
        <w:outlineLvl w:val="3"/>
        <w:rPr>
          <w:rFonts w:eastAsia="Times New Roman" w:cs="Segoe UI"/>
          <w:b/>
          <w:bCs/>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Krok 2. Określenie kosztów kwalifikowalnych skorygowanych o wskaźnik luki </w:t>
      </w:r>
      <w:r w:rsidRPr="00E207AC">
        <w:rPr>
          <w:rFonts w:eastAsia="Times New Roman" w:cs="Segoe UI"/>
          <w:b/>
          <w:bCs/>
          <w:iCs/>
          <w:color w:val="262626"/>
          <w:lang w:eastAsia="pl-PL"/>
        </w:rPr>
        <w:br/>
        <w:t>w finansowaniu(ECR):</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ECR = EC * R</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gdzie:</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297A5A" w:rsidRPr="00E207AC" w:rsidRDefault="00297A5A"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Krok 3. Określenie (maksymalnej możliwej) dotacji UE (Dotacja UE):</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Dotacja UE = ECR* Max CRpa</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gdzie:</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 Max CRpa – maksymalna wielkość współfinansowania określona dla osi priorytetowej, zgodnie </w:t>
      </w:r>
      <w:r w:rsidRPr="00E207AC">
        <w:rPr>
          <w:rFonts w:eastAsia="Times New Roman" w:cs="Segoe UI"/>
          <w:iCs/>
          <w:color w:val="262626"/>
          <w:lang w:eastAsia="pl-PL"/>
        </w:rPr>
        <w:br/>
        <w:t>z SZOOP RPO WD 2014-2020.</w:t>
      </w:r>
    </w:p>
    <w:p w:rsidR="00297A5A" w:rsidRPr="00E207AC" w:rsidRDefault="00297A5A"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b/>
          <w:iCs/>
          <w:color w:val="262626"/>
          <w:lang w:eastAsia="pl-PL"/>
        </w:rPr>
      </w:pPr>
      <w:r w:rsidRPr="00E207AC">
        <w:rPr>
          <w:rFonts w:eastAsia="Times New Roman" w:cs="Segoe UI"/>
          <w:b/>
          <w:iCs/>
          <w:color w:val="262626"/>
          <w:lang w:eastAsia="pl-PL"/>
        </w:rPr>
        <w:t xml:space="preserve">W polu tekstowym należy podać przyjęty procent dofinansowania i uzasadnić swój wybór. </w:t>
      </w:r>
    </w:p>
    <w:p w:rsidR="00297A5A" w:rsidRPr="00E207AC" w:rsidRDefault="00297A5A" w:rsidP="007D62E0">
      <w:pPr>
        <w:spacing w:after="0" w:line="240" w:lineRule="auto"/>
        <w:jc w:val="both"/>
        <w:outlineLvl w:val="3"/>
        <w:rPr>
          <w:b/>
          <w:caps/>
          <w:color w:val="354D3F"/>
        </w:rPr>
      </w:pPr>
    </w:p>
    <w:p w:rsidR="00297A5A" w:rsidRPr="00E207AC" w:rsidRDefault="00297A5A" w:rsidP="007D62E0">
      <w:pPr>
        <w:keepNext/>
        <w:keepLines/>
        <w:tabs>
          <w:tab w:val="left" w:pos="4220"/>
        </w:tabs>
        <w:spacing w:after="0" w:line="240" w:lineRule="auto"/>
        <w:ind w:left="1440"/>
        <w:outlineLvl w:val="2"/>
        <w:rPr>
          <w:rFonts w:eastAsia="Times New Roman"/>
          <w:b/>
          <w:bCs/>
          <w:color w:val="4F81BD"/>
        </w:rPr>
      </w:pPr>
      <w:bookmarkStart w:id="111" w:name="_Toc435178085"/>
      <w:bookmarkStart w:id="112" w:name="_Toc448825989"/>
      <w:bookmarkStart w:id="113" w:name="_Toc446332598"/>
      <w:r w:rsidRPr="00E207AC">
        <w:rPr>
          <w:rStyle w:val="Nagwek3Znak"/>
          <w:rFonts w:asciiTheme="minorHAnsi" w:eastAsiaTheme="minorHAnsi" w:hAnsiTheme="minorHAnsi"/>
        </w:rPr>
        <w:t>6.9 Źródła finansowania projektu</w:t>
      </w:r>
      <w:bookmarkEnd w:id="111"/>
      <w:bookmarkEnd w:id="112"/>
      <w:r w:rsidRPr="00E207AC">
        <w:rPr>
          <w:rFonts w:eastAsia="Times New Roman"/>
          <w:b/>
          <w:bCs/>
          <w:color w:val="4F81BD"/>
        </w:rPr>
        <w:t xml:space="preserve"> </w:t>
      </w:r>
      <w:bookmarkEnd w:id="113"/>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W opisie  należy szczegółowo określić źródła finansowania całkowitych  kosztów przedsięwzięcia (zarówno kwalifikowalnych jak i niekwalifikowalnych). </w:t>
      </w:r>
      <w:r w:rsidRPr="00E207AC">
        <w:rPr>
          <w:rFonts w:eastAsia="Times New Roman" w:cs="Segoe UI"/>
          <w:iCs/>
          <w:color w:val="262626"/>
          <w:lang w:eastAsia="pl-PL"/>
        </w:rPr>
        <w:t xml:space="preserve">Należy przyjąć  poziom i wartość dofinansowania, zgodnie z przyjętymi założeniami i wyliczeniami.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Różnica pomiędzy kosztami kwalifikowalnymi a wartością dofinansowania  oraz wydatki niekwalifikowalne muszą zostać pokryte ze środków własnych Wnioskodawcy lub innych źródeł finansowania.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Należy jednoznacznie  wskazać źródło zabezpieczenia tych środków, pamiętając, iż dane te powinny być spójne z montażem finansowym oraz dokumentacją dołączoną do wniosku o dofinansowanie. </w:t>
      </w:r>
    </w:p>
    <w:p w:rsidR="00490A10" w:rsidRPr="00E207AC" w:rsidRDefault="00490A10" w:rsidP="007D62E0">
      <w:pPr>
        <w:spacing w:after="0" w:line="240" w:lineRule="auto"/>
        <w:jc w:val="both"/>
        <w:outlineLvl w:val="3"/>
        <w:rPr>
          <w:rFonts w:eastAsia="Times New Roman" w:cs="Segoe UI"/>
          <w:b/>
          <w:bCs/>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297A5A" w:rsidRPr="00E207AC" w:rsidRDefault="00297A5A" w:rsidP="007D62E0">
      <w:pPr>
        <w:spacing w:after="0" w:line="240" w:lineRule="auto"/>
        <w:jc w:val="both"/>
        <w:outlineLvl w:val="3"/>
        <w:rPr>
          <w:b/>
          <w:caps/>
          <w:color w:val="354D3F"/>
        </w:rPr>
      </w:pPr>
    </w:p>
    <w:p w:rsidR="00297A5A" w:rsidRPr="00E207AC" w:rsidRDefault="00297A5A" w:rsidP="007D62E0">
      <w:pPr>
        <w:keepNext/>
        <w:keepLines/>
        <w:tabs>
          <w:tab w:val="left" w:pos="4220"/>
        </w:tabs>
        <w:spacing w:after="0" w:line="240" w:lineRule="auto"/>
        <w:ind w:left="1440"/>
        <w:outlineLvl w:val="2"/>
        <w:rPr>
          <w:rFonts w:eastAsia="Times New Roman"/>
          <w:b/>
          <w:bCs/>
          <w:color w:val="4F81BD"/>
        </w:rPr>
      </w:pPr>
      <w:bookmarkStart w:id="114" w:name="_Toc435178086"/>
      <w:bookmarkStart w:id="115" w:name="_Toc446332599"/>
      <w:bookmarkStart w:id="116" w:name="_Toc448825990"/>
      <w:r w:rsidRPr="00E207AC">
        <w:rPr>
          <w:rStyle w:val="Nagwek3Znak"/>
          <w:rFonts w:asciiTheme="minorHAnsi" w:eastAsiaTheme="minorHAnsi" w:hAnsiTheme="minorHAnsi"/>
        </w:rPr>
        <w:t>6.10 Ocena finansowej opłacalności inwestycji</w:t>
      </w:r>
      <w:bookmarkEnd w:id="114"/>
      <w:bookmarkEnd w:id="115"/>
      <w:bookmarkEnd w:id="116"/>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Ustalenie wartości wskaźników finansowej efektywności projektu dokonywane jest na podstawie przepływów pieniężnych określonych przy zastosowaniu metody standardowej lub złożonej.</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Dla projektów inwestycyjnych, </w:t>
      </w:r>
      <w:r w:rsidRPr="00E207AC">
        <w:rPr>
          <w:rFonts w:eastAsia="Times New Roman" w:cs="Segoe UI"/>
          <w:iCs/>
          <w:color w:val="262626"/>
          <w:lang w:eastAsia="pl-PL"/>
        </w:rPr>
        <w:t>niezależnie od wartości całk</w:t>
      </w:r>
      <w:r w:rsidR="009B23B2">
        <w:rPr>
          <w:rFonts w:eastAsia="Times New Roman" w:cs="Segoe UI"/>
          <w:iCs/>
          <w:color w:val="262626"/>
          <w:lang w:eastAsia="pl-PL"/>
        </w:rPr>
        <w:t>owitych kosztów kwalifikowanych</w:t>
      </w:r>
      <w:r w:rsidRPr="00E207AC">
        <w:rPr>
          <w:rFonts w:eastAsia="Times New Roman" w:cs="Segoe UI"/>
          <w:iCs/>
          <w:color w:val="262626"/>
          <w:lang w:eastAsia="pl-PL"/>
        </w:rPr>
        <w:t xml:space="preserve"> </w:t>
      </w:r>
      <w:r w:rsidRPr="00E207AC">
        <w:rPr>
          <w:rFonts w:eastAsia="Times New Roman" w:cs="Segoe UI"/>
          <w:b/>
          <w:bCs/>
          <w:iCs/>
          <w:color w:val="262626"/>
          <w:lang w:eastAsia="pl-PL"/>
        </w:rPr>
        <w:t xml:space="preserve">konieczne jest wyliczenie wskaźnika FNPV/C oraz FRR/C </w:t>
      </w:r>
      <w:r w:rsidRPr="00E207AC">
        <w:rPr>
          <w:rFonts w:eastAsia="Times New Roman" w:cs="Segoe UI"/>
          <w:iCs/>
          <w:color w:val="262626"/>
          <w:lang w:eastAsia="pl-PL"/>
        </w:rPr>
        <w:t xml:space="preserve">określających finansowy zwrot z inwestycji. Wskaźniki te określają zdolność  wpływów z projektów do pokrycia wydatków z nimi związanych. Jako </w:t>
      </w:r>
      <w:r w:rsidRPr="00E207AC">
        <w:rPr>
          <w:rFonts w:eastAsia="Times New Roman" w:cs="Segoe UI"/>
          <w:iCs/>
          <w:color w:val="262626"/>
          <w:u w:val="single"/>
          <w:lang w:eastAsia="pl-PL"/>
        </w:rPr>
        <w:t>wpływy</w:t>
      </w:r>
      <w:r w:rsidRPr="00E207AC">
        <w:rPr>
          <w:rFonts w:eastAsia="Times New Roman" w:cs="Segoe UI"/>
          <w:iCs/>
          <w:color w:val="262626"/>
          <w:lang w:eastAsia="pl-PL"/>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1.FNPV/C - finansowa bieżąca wartość netto inwestycji  </w:t>
      </w:r>
      <w:r w:rsidRPr="00E207AC">
        <w:rPr>
          <w:rFonts w:eastAsia="Times New Roman" w:cs="Segoe UI"/>
          <w:iCs/>
          <w:color w:val="262626"/>
          <w:lang w:eastAsia="pl-PL"/>
        </w:rPr>
        <w:t>- jest to suma zdyskontowanych przepływów netto projektu, inaczej mówiąc to wartość otrzymana po sumowan</w:t>
      </w:r>
      <w:r w:rsidR="009B23B2">
        <w:rPr>
          <w:rFonts w:eastAsia="Times New Roman" w:cs="Segoe UI"/>
          <w:iCs/>
          <w:color w:val="262626"/>
          <w:lang w:eastAsia="pl-PL"/>
        </w:rPr>
        <w:t>iu oddzielnie dla każdego roku</w:t>
      </w:r>
      <w:r w:rsidRPr="00E207AC">
        <w:rPr>
          <w:rFonts w:eastAsia="Times New Roman" w:cs="Segoe UI"/>
          <w:iCs/>
          <w:color w:val="262626"/>
          <w:lang w:eastAsia="pl-PL"/>
        </w:rPr>
        <w:t xml:space="preserve"> różnic pomiędzy  przychodami  i wydatkami pieniężnymi  w okresie obliczeniowym dla danej stopy,  zdyskontowana do roku zerowego (moment rozpoczęcia działalności) i wyrażona </w:t>
      </w:r>
      <w:r w:rsidR="009B23B2">
        <w:rPr>
          <w:rFonts w:eastAsia="Times New Roman" w:cs="Segoe UI"/>
          <w:iCs/>
          <w:color w:val="262626"/>
          <w:lang w:eastAsia="pl-PL"/>
        </w:rPr>
        <w:br/>
      </w:r>
      <w:r w:rsidRPr="00E207AC">
        <w:rPr>
          <w:rFonts w:eastAsia="Times New Roman" w:cs="Segoe UI"/>
          <w:iCs/>
          <w:color w:val="262626"/>
          <w:lang w:eastAsia="pl-PL"/>
        </w:rPr>
        <w:t>w jednostkach pieniężnych roku zerowego. Przy określaniu FNPV projektu bardzo ważne znaczenie ma wartość stopy dyskontowej oraz horyzont czasowy.</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2.FRR/C - finansowa wewnętrzna stopa zwrotu  z inwestycji </w:t>
      </w:r>
      <w:r w:rsidRPr="00E207AC">
        <w:rPr>
          <w:rFonts w:eastAsia="Times New Roman" w:cs="Segoe UI"/>
          <w:iCs/>
          <w:color w:val="262626"/>
          <w:lang w:eastAsia="pl-PL"/>
        </w:rPr>
        <w:t xml:space="preserve">- wewnętrzna stopa zwrotu </w:t>
      </w:r>
      <w:r w:rsidRPr="00E207AC">
        <w:rPr>
          <w:rFonts w:eastAsia="Times New Roman" w:cs="Segoe UI"/>
          <w:iCs/>
          <w:color w:val="262626"/>
          <w:lang w:eastAsia="pl-PL"/>
        </w:rPr>
        <w:br/>
        <w:t>to wartość stopy dyskontowej, dla której wartość NPV=0, więc bieżąca wartość przychodów jest równa bieżącej wartości kosztów, a więc projekt jest neutralny. Wewnętrz</w:t>
      </w:r>
      <w:r w:rsidR="009B23B2">
        <w:rPr>
          <w:rFonts w:eastAsia="Times New Roman" w:cs="Segoe UI"/>
          <w:iCs/>
          <w:color w:val="262626"/>
          <w:lang w:eastAsia="pl-PL"/>
        </w:rPr>
        <w:t>na stopa zwrotu oznacza średnią</w:t>
      </w:r>
      <w:r w:rsidRPr="00E207AC">
        <w:rPr>
          <w:rFonts w:eastAsia="Times New Roman" w:cs="Segoe UI"/>
          <w:iCs/>
          <w:color w:val="262626"/>
          <w:lang w:eastAsia="pl-PL"/>
        </w:rPr>
        <w:t xml:space="preserve">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u w:val="single"/>
          <w:lang w:eastAsia="pl-PL"/>
        </w:rPr>
        <w:t xml:space="preserve">W celu wyliczenia wskaźników efektywności finansowej  </w:t>
      </w:r>
      <w:r w:rsidRPr="00E207AC">
        <w:rPr>
          <w:rFonts w:eastAsia="Times New Roman" w:cs="Segoe UI"/>
          <w:b/>
          <w:bCs/>
          <w:iCs/>
          <w:color w:val="262626"/>
          <w:u w:val="single"/>
          <w:lang w:eastAsia="pl-PL"/>
        </w:rPr>
        <w:t xml:space="preserve">FNPV/C  i  FRR/C  </w:t>
      </w:r>
      <w:r w:rsidRPr="00E207AC">
        <w:rPr>
          <w:rFonts w:eastAsia="Times New Roman" w:cs="Segoe UI"/>
          <w:iCs/>
          <w:color w:val="262626"/>
          <w:u w:val="single"/>
          <w:lang w:eastAsia="pl-PL"/>
        </w:rPr>
        <w:t xml:space="preserve">bierze się pod uwagę: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przychody, warto</w:t>
      </w:r>
      <w:r w:rsidRPr="00E207AC">
        <w:rPr>
          <w:rFonts w:eastAsia="Times New Roman"/>
          <w:iCs/>
          <w:color w:val="262626"/>
          <w:lang w:eastAsia="pl-PL"/>
        </w:rPr>
        <w:t>ść</w:t>
      </w:r>
      <w:r w:rsidRPr="00E207AC">
        <w:rPr>
          <w:rFonts w:eastAsia="Times New Roman" w:cs="Segoe UI"/>
          <w:iCs/>
          <w:color w:val="262626"/>
          <w:lang w:eastAsia="pl-PL"/>
        </w:rPr>
        <w:t xml:space="preserve"> rezydualn</w:t>
      </w:r>
      <w:r w:rsidRPr="00E207AC">
        <w:rPr>
          <w:rFonts w:eastAsia="Times New Roman"/>
          <w:iCs/>
          <w:color w:val="262626"/>
          <w:lang w:eastAsia="pl-PL"/>
        </w:rPr>
        <w:t>ą</w:t>
      </w:r>
      <w:r w:rsidRPr="00E207AC">
        <w:rPr>
          <w:rFonts w:eastAsia="Times New Roman" w:cs="Segoe UI"/>
          <w:iCs/>
          <w:color w:val="262626"/>
          <w:lang w:eastAsia="pl-PL"/>
        </w:rPr>
        <w:t>, koszty operacyjne, nak</w:t>
      </w:r>
      <w:r w:rsidRPr="00E207AC">
        <w:rPr>
          <w:rFonts w:eastAsia="Times New Roman"/>
          <w:iCs/>
          <w:color w:val="262626"/>
          <w:lang w:eastAsia="pl-PL"/>
        </w:rPr>
        <w:t>ł</w:t>
      </w:r>
      <w:r w:rsidRPr="00E207AC">
        <w:rPr>
          <w:rFonts w:eastAsia="Times New Roman" w:cs="Segoe UI"/>
          <w:iCs/>
          <w:color w:val="262626"/>
          <w:lang w:eastAsia="pl-PL"/>
        </w:rPr>
        <w:t>ady odtworzeniowe w ramach projektu, nak</w:t>
      </w:r>
      <w:r w:rsidRPr="00E207AC">
        <w:rPr>
          <w:rFonts w:eastAsia="Times New Roman"/>
          <w:iCs/>
          <w:color w:val="262626"/>
          <w:lang w:eastAsia="pl-PL"/>
        </w:rPr>
        <w:t>ł</w:t>
      </w:r>
      <w:r w:rsidRPr="00E207AC">
        <w:rPr>
          <w:rFonts w:eastAsia="Times New Roman" w:cs="Segoe UI"/>
          <w:iCs/>
          <w:color w:val="262626"/>
          <w:lang w:eastAsia="pl-PL"/>
        </w:rPr>
        <w:t>ady  inwestycyjne na realizacj</w:t>
      </w:r>
      <w:r w:rsidRPr="00E207AC">
        <w:rPr>
          <w:rFonts w:eastAsia="Times New Roman"/>
          <w:iCs/>
          <w:color w:val="262626"/>
          <w:lang w:eastAsia="pl-PL"/>
        </w:rPr>
        <w:t>ę</w:t>
      </w:r>
      <w:r w:rsidRPr="00E207AC">
        <w:rPr>
          <w:rFonts w:eastAsia="Times New Roman" w:cs="Segoe UI"/>
          <w:iCs/>
          <w:color w:val="262626"/>
          <w:lang w:eastAsia="pl-PL"/>
        </w:rPr>
        <w:t xml:space="preserve"> projektu, w uzasadnionych przypadkach również zmiany </w:t>
      </w:r>
      <w:r w:rsidR="009B23B2">
        <w:rPr>
          <w:rFonts w:eastAsia="Times New Roman" w:cs="Segoe UI"/>
          <w:iCs/>
          <w:color w:val="262626"/>
          <w:lang w:eastAsia="pl-PL"/>
        </w:rPr>
        <w:br/>
      </w:r>
      <w:r w:rsidRPr="00E207AC">
        <w:rPr>
          <w:rFonts w:eastAsia="Times New Roman" w:cs="Segoe UI"/>
          <w:iCs/>
          <w:color w:val="262626"/>
          <w:lang w:eastAsia="pl-PL"/>
        </w:rPr>
        <w:t xml:space="preserve">w kapitale obrotowym netto w fazie inwestycyjnej. </w:t>
      </w:r>
    </w:p>
    <w:p w:rsidR="00490A10" w:rsidRPr="00E207AC" w:rsidRDefault="00490A10" w:rsidP="007D62E0">
      <w:pPr>
        <w:spacing w:after="0" w:line="240" w:lineRule="auto"/>
        <w:jc w:val="both"/>
        <w:outlineLvl w:val="3"/>
        <w:rPr>
          <w:rFonts w:eastAsia="Times New Roman" w:cs="Segoe UI"/>
          <w:b/>
          <w:bCs/>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WAŻNE:  Szczegółowy opis znajduje się w Wytycznych MIR, podstawowe wzory niezbędne do  przeprowadzenia obliczeń  opisane są w załączniku nr 1 pkt 1 do Wytycznych MIR.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Ustalenie wartości  wskaźników:</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Dla projektów </w:t>
      </w:r>
      <w:r w:rsidRPr="00E207AC">
        <w:rPr>
          <w:rFonts w:eastAsia="Times New Roman" w:cs="Segoe UI"/>
          <w:iCs/>
          <w:color w:val="262626"/>
          <w:u w:val="single"/>
          <w:lang w:eastAsia="pl-PL"/>
        </w:rPr>
        <w:t xml:space="preserve">wymagających dofinansowania z funduszy </w:t>
      </w:r>
      <w:r w:rsidRPr="00E207AC">
        <w:rPr>
          <w:rFonts w:eastAsia="Times New Roman" w:cs="Segoe UI"/>
          <w:iCs/>
          <w:color w:val="262626"/>
          <w:lang w:eastAsia="pl-PL"/>
        </w:rPr>
        <w:t xml:space="preserve">wskaźnik powinien być ujemny tj. </w:t>
      </w:r>
      <w:r w:rsidR="009B23B2">
        <w:rPr>
          <w:rFonts w:eastAsia="Times New Roman" w:cs="Segoe UI"/>
          <w:iCs/>
          <w:color w:val="262626"/>
          <w:lang w:eastAsia="pl-PL"/>
        </w:rPr>
        <w:br/>
      </w:r>
      <w:r w:rsidRPr="00E207AC">
        <w:rPr>
          <w:rFonts w:eastAsia="Times New Roman" w:cs="Segoe UI"/>
          <w:iCs/>
          <w:color w:val="262626"/>
          <w:lang w:eastAsia="pl-PL"/>
        </w:rPr>
        <w:t>FNPV/C &lt; 0, natomiast FRR/C niższą od stopy dyskontowej użytej w analizie finansowej.</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Odstępstwo od tej zasady może wynikać ze specyfiki projektu, np. znacznego poziomu ryzyka związanego z wysokim poziomem innowacyjności lub też w niektórych spośród projektów objętych pomocą publiczną.</w:t>
      </w:r>
    </w:p>
    <w:p w:rsidR="00490A10" w:rsidRPr="00E207AC" w:rsidRDefault="00490A10" w:rsidP="007D62E0">
      <w:pPr>
        <w:spacing w:after="0" w:line="240" w:lineRule="auto"/>
        <w:jc w:val="both"/>
        <w:outlineLvl w:val="3"/>
        <w:rPr>
          <w:rFonts w:eastAsia="Times New Roman" w:cs="Segoe UI"/>
          <w:b/>
          <w:bCs/>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W arkuszu Excel należy  przedstawić wyliczenie wskaźników efektywności projektu, zgodnie </w:t>
      </w:r>
      <w:r w:rsidRPr="00E207AC">
        <w:rPr>
          <w:rFonts w:eastAsia="Times New Roman" w:cs="Segoe UI"/>
          <w:b/>
          <w:bCs/>
          <w:iCs/>
          <w:color w:val="262626"/>
          <w:lang w:eastAsia="pl-PL"/>
        </w:rPr>
        <w:br/>
        <w:t>z przyjętymi założeniami w całym okresie odniesienia. W opisie proszę zinterpretować otrzymane wyniki.</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297A5A" w:rsidRPr="00E207AC" w:rsidRDefault="00297A5A" w:rsidP="007D62E0">
      <w:pPr>
        <w:keepNext/>
        <w:keepLines/>
        <w:tabs>
          <w:tab w:val="left" w:pos="4220"/>
        </w:tabs>
        <w:spacing w:after="0" w:line="240" w:lineRule="auto"/>
        <w:ind w:left="1440"/>
        <w:outlineLvl w:val="2"/>
        <w:rPr>
          <w:rFonts w:eastAsia="Times New Roman"/>
          <w:b/>
          <w:bCs/>
          <w:color w:val="4F81BD"/>
        </w:rPr>
      </w:pPr>
      <w:bookmarkStart w:id="117" w:name="_Toc435178087"/>
      <w:bookmarkStart w:id="118" w:name="_Toc446332600"/>
      <w:bookmarkStart w:id="119" w:name="_Toc448825991"/>
      <w:r w:rsidRPr="00E207AC">
        <w:rPr>
          <w:rStyle w:val="Nagwek3Znak"/>
          <w:rFonts w:asciiTheme="minorHAnsi" w:eastAsiaTheme="minorHAnsi" w:hAnsiTheme="minorHAnsi"/>
        </w:rPr>
        <w:t>6.11 Trwałość finansowa</w:t>
      </w:r>
      <w:bookmarkEnd w:id="117"/>
      <w:bookmarkEnd w:id="118"/>
      <w:bookmarkEnd w:id="119"/>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Analiza  trwałości finansowej powinna obejmować co najmniej następujące działania:</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analizę zasobów finansowych projektu,</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analizę sytuacji finansowej wnioskodawcy/operatora z projektem</w:t>
      </w:r>
    </w:p>
    <w:p w:rsidR="00297A5A" w:rsidRPr="00E207AC" w:rsidRDefault="00297A5A" w:rsidP="007D62E0">
      <w:pPr>
        <w:spacing w:after="0" w:line="240" w:lineRule="auto"/>
        <w:jc w:val="both"/>
        <w:outlineLvl w:val="3"/>
        <w:rPr>
          <w:rFonts w:eastAsia="Times New Roman" w:cs="Segoe UI"/>
          <w:b/>
          <w:bCs/>
          <w:iCs/>
          <w:color w:val="262626"/>
          <w:lang w:eastAsia="pl-PL"/>
        </w:rPr>
      </w:pPr>
    </w:p>
    <w:p w:rsidR="00297A5A" w:rsidRPr="00E207AC" w:rsidRDefault="00297A5A" w:rsidP="007D62E0">
      <w:pPr>
        <w:spacing w:after="0" w:line="240" w:lineRule="auto"/>
        <w:jc w:val="both"/>
        <w:outlineLvl w:val="3"/>
        <w:rPr>
          <w:rFonts w:eastAsia="Times New Roman" w:cs="Segoe UI"/>
          <w:b/>
          <w:iCs/>
          <w:color w:val="262626"/>
          <w:lang w:eastAsia="pl-PL"/>
        </w:rPr>
      </w:pPr>
      <w:r w:rsidRPr="00E207AC">
        <w:rPr>
          <w:rFonts w:eastAsia="Times New Roman" w:cs="Segoe UI"/>
          <w:b/>
          <w:bCs/>
          <w:iCs/>
          <w:color w:val="262626"/>
          <w:lang w:eastAsia="pl-PL"/>
        </w:rPr>
        <w:t>Przy ocenie analizy trwałości  finansowej bierze się pod uwagę wszystkie przepływy pieniężne</w:t>
      </w:r>
      <w:r w:rsidRPr="00E207AC">
        <w:rPr>
          <w:rFonts w:eastAsia="Times New Roman" w:cs="Segoe UI"/>
          <w:iCs/>
          <w:color w:val="262626"/>
          <w:lang w:eastAsia="pl-PL"/>
        </w:rPr>
        <w:t xml:space="preserve">, </w:t>
      </w:r>
      <w:r w:rsidRPr="00E207AC">
        <w:rPr>
          <w:rFonts w:eastAsia="Times New Roman" w:cs="Segoe UI"/>
          <w:iCs/>
          <w:color w:val="262626"/>
          <w:lang w:eastAsia="pl-PL"/>
        </w:rPr>
        <w:br/>
        <w:t xml:space="preserve">w tym również te wpływy na rzecz projektu, które nie stanowią przychodów </w:t>
      </w:r>
      <w:r w:rsidRPr="00E207AC">
        <w:rPr>
          <w:rFonts w:eastAsia="Times New Roman" w:cs="Segoe UI"/>
          <w:b/>
          <w:iCs/>
          <w:color w:val="262626"/>
          <w:lang w:eastAsia="pl-PL"/>
        </w:rPr>
        <w:t>np. dotacje o charakterze operacyjnym.</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Analiza trwałości finansowej projektu </w:t>
      </w:r>
      <w:r w:rsidRPr="00E207AC">
        <w:rPr>
          <w:rFonts w:eastAsia="Times New Roman" w:cs="Segoe UI"/>
          <w:iCs/>
          <w:color w:val="262626"/>
          <w:lang w:eastAsia="pl-PL"/>
        </w:rPr>
        <w:t>polega na wykazaniu, że zasoby finansowe na realizację projektu są zapewnione i wystarczające podczas jego realizacji, a następnie  eksploatacji</w:t>
      </w:r>
      <w:r w:rsidRPr="00E207AC">
        <w:rPr>
          <w:rFonts w:eastAsia="Times New Roman" w:cs="Segoe UI"/>
          <w:b/>
          <w:bCs/>
          <w:iCs/>
          <w:color w:val="262626"/>
          <w:lang w:eastAsia="pl-PL"/>
        </w:rPr>
        <w:t xml:space="preserve">. </w:t>
      </w:r>
      <w:r w:rsidRPr="00E207AC">
        <w:rPr>
          <w:rFonts w:eastAsia="Times New Roman" w:cs="Segoe UI"/>
          <w:iCs/>
          <w:color w:val="262626"/>
          <w:lang w:eastAsia="pl-PL"/>
        </w:rPr>
        <w:t xml:space="preserve">Projekt jest trwały finansowo, </w:t>
      </w:r>
      <w:r w:rsidRPr="00E207AC">
        <w:rPr>
          <w:rFonts w:eastAsia="Times New Roman" w:cs="Segoe UI"/>
          <w:iCs/>
          <w:color w:val="262626"/>
          <w:u w:val="single"/>
          <w:lang w:eastAsia="pl-PL"/>
        </w:rPr>
        <w:t xml:space="preserve">gdy nie generuje ryzyka </w:t>
      </w:r>
      <w:r w:rsidRPr="00E207AC">
        <w:rPr>
          <w:rFonts w:eastAsia="Times New Roman" w:cs="Segoe UI"/>
          <w:iCs/>
          <w:color w:val="262626"/>
          <w:lang w:eastAsia="pl-PL"/>
        </w:rPr>
        <w:t xml:space="preserve">wyczerpania środków pieniężnych w przyszłości. Istotne znaczenie ma zatem moment, w którym następują wpływy i płatności gotówkowe. Przy analizie trwałości należy wskazać, w jaki sposób  w horyzoncie czasowym projektu wpływy będą systematycznie odpowiadać wydatkom rok do roku. Trwałość występuje wtedy, gdy suma przepływów netto w ramach skumulowanych strumieni pieniężnych generowanych przez projekt jest </w:t>
      </w:r>
      <w:r w:rsidRPr="00E207AC">
        <w:rPr>
          <w:rFonts w:eastAsia="Times New Roman" w:cs="Segoe UI"/>
          <w:iCs/>
          <w:color w:val="262626"/>
          <w:lang w:eastAsia="pl-PL"/>
        </w:rPr>
        <w:lastRenderedPageBreak/>
        <w:t xml:space="preserve">dodatnia lub równa zero we wszystkich rozpatrywanych latach czyli saldo  niezdyskontowanych skumulowanych przepływów pieniężnych </w:t>
      </w:r>
      <w:r w:rsidRPr="00E207AC">
        <w:rPr>
          <w:rFonts w:eastAsia="Times New Roman" w:cs="Segoe UI"/>
          <w:b/>
          <w:bCs/>
          <w:iCs/>
          <w:color w:val="262626"/>
          <w:lang w:eastAsia="pl-PL"/>
        </w:rPr>
        <w:t xml:space="preserve">jest ≥ 0 </w:t>
      </w:r>
      <w:r w:rsidRPr="00E207AC">
        <w:rPr>
          <w:rFonts w:eastAsia="Times New Roman" w:cs="Segoe UI"/>
          <w:iCs/>
          <w:color w:val="262626"/>
          <w:lang w:eastAsia="pl-PL"/>
        </w:rPr>
        <w:t>we wszystkich latach objętych analizą.</w:t>
      </w:r>
    </w:p>
    <w:p w:rsidR="00297A5A" w:rsidRPr="00E207AC" w:rsidRDefault="00297A5A"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Analiza sytuacji finansowej Wnioskodawcy/operatora </w:t>
      </w:r>
      <w:r w:rsidRPr="00E207AC">
        <w:rPr>
          <w:rFonts w:eastAsia="Times New Roman" w:cs="Segoe UI"/>
          <w:iCs/>
          <w:color w:val="262626"/>
          <w:lang w:eastAsia="pl-PL"/>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9B23B2" w:rsidRDefault="009B23B2"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Różnica pomiędzy strumieniami przychodzącymi, a wychodzącymi wykaże </w:t>
      </w:r>
      <w:r w:rsidRPr="00E207AC">
        <w:rPr>
          <w:rFonts w:eastAsia="Times New Roman" w:cs="Segoe UI"/>
          <w:b/>
          <w:bCs/>
          <w:iCs/>
          <w:color w:val="262626"/>
          <w:lang w:eastAsia="pl-PL"/>
        </w:rPr>
        <w:t>deficyt lub nadwyżkę</w:t>
      </w:r>
      <w:r w:rsidRPr="00E207AC">
        <w:rPr>
          <w:rFonts w:eastAsia="Times New Roman" w:cs="Segoe UI"/>
          <w:iCs/>
          <w:color w:val="262626"/>
          <w:lang w:eastAsia="pl-PL"/>
        </w:rPr>
        <w:t xml:space="preserve">, która będzie kumulowana każdego dnia. </w:t>
      </w:r>
      <w:r w:rsidRPr="00E207AC">
        <w:rPr>
          <w:rFonts w:eastAsia="Times New Roman" w:cs="Segoe UI"/>
          <w:iCs/>
          <w:color w:val="262626"/>
          <w:u w:val="single"/>
          <w:lang w:eastAsia="pl-PL"/>
        </w:rPr>
        <w:t>Ważne</w:t>
      </w:r>
      <w:r w:rsidRPr="00E207AC">
        <w:rPr>
          <w:rFonts w:eastAsia="Times New Roman" w:cs="Segoe UI"/>
          <w:iCs/>
          <w:color w:val="262626"/>
          <w:lang w:eastAsia="pl-PL"/>
        </w:rPr>
        <w:t xml:space="preserve"> jest aby upewnić się, że projekt nawet jeżeli nie jest efektywny, </w:t>
      </w:r>
      <w:r w:rsidRPr="00E207AC">
        <w:rPr>
          <w:rFonts w:eastAsia="Times New Roman" w:cs="Segoe UI"/>
          <w:iCs/>
          <w:color w:val="262626"/>
          <w:u w:val="single"/>
          <w:lang w:eastAsia="pl-PL"/>
        </w:rPr>
        <w:t xml:space="preserve">nie generuje ryzyka </w:t>
      </w:r>
      <w:r w:rsidRPr="00E207AC">
        <w:rPr>
          <w:rFonts w:eastAsia="Times New Roman" w:cs="Segoe UI"/>
          <w:iCs/>
          <w:color w:val="262626"/>
          <w:lang w:eastAsia="pl-PL"/>
        </w:rPr>
        <w:t>wystąpienia braku środków pieniężnych w całym okresie życia.</w:t>
      </w:r>
    </w:p>
    <w:p w:rsidR="009B23B2" w:rsidRDefault="009B23B2" w:rsidP="007D62E0">
      <w:pPr>
        <w:spacing w:after="0" w:line="240" w:lineRule="auto"/>
        <w:jc w:val="both"/>
        <w:outlineLvl w:val="3"/>
        <w:rPr>
          <w:rFonts w:eastAsia="Times New Roman" w:cs="Segoe UI"/>
          <w:b/>
          <w:bCs/>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Na podstawie wyżej wymienionych informacji należy uzasadnić, czy projekt zachowa trwałość finansową  inwestycji.</w:t>
      </w:r>
    </w:p>
    <w:p w:rsidR="00297A5A" w:rsidRPr="00E207AC" w:rsidRDefault="00297A5A" w:rsidP="007D62E0">
      <w:pPr>
        <w:tabs>
          <w:tab w:val="left" w:pos="1030"/>
        </w:tabs>
        <w:spacing w:after="0" w:line="240" w:lineRule="auto"/>
        <w:jc w:val="both"/>
        <w:rPr>
          <w:b/>
          <w:caps/>
          <w:color w:val="FF0000"/>
        </w:rPr>
      </w:pPr>
    </w:p>
    <w:p w:rsidR="00297A5A" w:rsidRPr="00CC6383" w:rsidRDefault="00297A5A" w:rsidP="00CC6383">
      <w:pPr>
        <w:pStyle w:val="Nagwek2"/>
        <w:numPr>
          <w:ilvl w:val="0"/>
          <w:numId w:val="0"/>
        </w:numPr>
        <w:ind w:left="720"/>
        <w:rPr>
          <w:rFonts w:asciiTheme="minorHAnsi" w:hAnsiTheme="minorHAnsi"/>
        </w:rPr>
      </w:pPr>
      <w:bookmarkStart w:id="120" w:name="_Toc435178088"/>
      <w:bookmarkStart w:id="121" w:name="_Toc446332601"/>
      <w:bookmarkStart w:id="122" w:name="_Toc448825992"/>
      <w:r w:rsidRPr="00CC6383">
        <w:rPr>
          <w:rFonts w:asciiTheme="minorHAnsi" w:eastAsiaTheme="minorHAnsi" w:hAnsiTheme="minorHAnsi"/>
        </w:rPr>
        <w:t>7. ANALIZA EKONOMICZNA</w:t>
      </w:r>
      <w:bookmarkEnd w:id="120"/>
      <w:bookmarkEnd w:id="121"/>
      <w:bookmarkEnd w:id="122"/>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color w:val="000000"/>
          <w:lang w:eastAsia="pl-PL"/>
        </w:rPr>
        <w:t xml:space="preserve">Analiza ekonomiczna ma na celu przedstawienie wszelkich społecznych korzyści  jakie niesie za sobą realizacja projektu. Należy wymienić i opisać wszystkie istotne środowiskowe, gospodarcze </w:t>
      </w:r>
      <w:r w:rsidR="009B23B2">
        <w:rPr>
          <w:rFonts w:eastAsia="Times New Roman" w:cs="Segoe UI"/>
          <w:color w:val="000000"/>
          <w:lang w:eastAsia="pl-PL"/>
        </w:rPr>
        <w:br/>
      </w:r>
      <w:r w:rsidRPr="00E207AC">
        <w:rPr>
          <w:rFonts w:eastAsia="Times New Roman" w:cs="Segoe UI"/>
          <w:color w:val="000000"/>
          <w:lang w:eastAsia="pl-PL"/>
        </w:rPr>
        <w:t>i społeczne efekty projektu oraz, jeśli to możliwe, zaprezentować je w kategoriach ilościowych. Do przeprowadzenia  analizy ekonomicznej można wykorzystać  poniższe metody:</w:t>
      </w: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analiza efektywności kosztowej,</w:t>
      </w: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analiza metodą uproszczoną,</w:t>
      </w: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analiza wielokryterialna.</w:t>
      </w:r>
    </w:p>
    <w:p w:rsidR="00E1597C" w:rsidRPr="00E207AC" w:rsidRDefault="00E1597C" w:rsidP="007D62E0">
      <w:pPr>
        <w:spacing w:after="0" w:line="240" w:lineRule="auto"/>
        <w:jc w:val="both"/>
        <w:rPr>
          <w:rFonts w:eastAsia="Times New Roman" w:cs="Segoe UI"/>
          <w:b/>
          <w:b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b/>
          <w:bCs/>
          <w:color w:val="000000"/>
          <w:lang w:eastAsia="pl-PL"/>
        </w:rPr>
        <w:t xml:space="preserve">Analiza efektywności kosztowej </w:t>
      </w:r>
      <w:r w:rsidRPr="00E207AC">
        <w:rPr>
          <w:rFonts w:eastAsia="Times New Roman" w:cs="Segoe UI"/>
          <w:color w:val="000000"/>
          <w:lang w:eastAsia="pl-PL"/>
        </w:rPr>
        <w:t>polega na określeniu wskaźnika efektywności kosztowej odnoszącego średnioroczną miarę rezultatu do średniorocznego kosztu. Wskaźnik ten umożliwia wybór najtańszej  dla społeczności opcji realizacji  zakładanych celów projektu.</w:t>
      </w:r>
    </w:p>
    <w:p w:rsidR="00E1597C" w:rsidRPr="00E207AC" w:rsidRDefault="00E1597C" w:rsidP="007D62E0">
      <w:pPr>
        <w:spacing w:after="0" w:line="240" w:lineRule="auto"/>
        <w:jc w:val="both"/>
        <w:rPr>
          <w:rFonts w:eastAsia="Times New Roman" w:cs="Segoe UI"/>
          <w:b/>
          <w:b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b/>
          <w:bCs/>
          <w:color w:val="000000"/>
          <w:lang w:eastAsia="pl-PL"/>
        </w:rPr>
        <w:t xml:space="preserve">Analiza metodą uproszczoną </w:t>
      </w:r>
      <w:r w:rsidRPr="00E207AC">
        <w:rPr>
          <w:rFonts w:eastAsia="Times New Roman" w:cs="Segoe UI"/>
          <w:color w:val="000000"/>
          <w:lang w:eastAsia="pl-PL"/>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E1597C" w:rsidRPr="00E207AC" w:rsidRDefault="00E1597C" w:rsidP="007D62E0">
      <w:pPr>
        <w:spacing w:after="0" w:line="240" w:lineRule="auto"/>
        <w:jc w:val="both"/>
        <w:rPr>
          <w:rFonts w:eastAsia="Times New Roman" w:cs="Segoe UI"/>
          <w:b/>
          <w:b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b/>
          <w:bCs/>
          <w:color w:val="000000"/>
          <w:lang w:eastAsia="pl-PL"/>
        </w:rPr>
        <w:t xml:space="preserve">Analiza wielokryterialna </w:t>
      </w:r>
      <w:r w:rsidRPr="00E207AC">
        <w:rPr>
          <w:rFonts w:eastAsia="Times New Roman" w:cs="Segoe UI"/>
          <w:color w:val="000000"/>
          <w:lang w:eastAsia="pl-PL"/>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rsidR="00297A5A" w:rsidRPr="00E207AC" w:rsidRDefault="00297A5A" w:rsidP="007D62E0">
      <w:pPr>
        <w:spacing w:after="0" w:line="240" w:lineRule="auto"/>
      </w:pPr>
      <w:r w:rsidRPr="00E207AC">
        <w:t>W niniejszym punkcie należy dokonać analizy ekonomicznej przedsięwzięcia, wskazać wnioski, o</w:t>
      </w:r>
      <w:r w:rsidRPr="00E207AC">
        <w:rPr>
          <w:rFonts w:eastAsia="Times New Roman" w:cs="Arial"/>
          <w:lang w:eastAsia="pl-PL"/>
        </w:rPr>
        <w:t>pisać wpływ i znaczenie projektu dla społeczeństwa</w:t>
      </w:r>
      <w:r w:rsidRPr="00E207AC">
        <w:t>.</w:t>
      </w:r>
    </w:p>
    <w:p w:rsidR="00E1597C" w:rsidRPr="00E207AC" w:rsidRDefault="00E1597C" w:rsidP="007D62E0">
      <w:pPr>
        <w:spacing w:after="0" w:line="240" w:lineRule="auto"/>
        <w:rPr>
          <w:rFonts w:eastAsia="Times New Roman" w:cs="Arial"/>
          <w:lang w:eastAsia="pl-PL"/>
        </w:rPr>
      </w:pPr>
    </w:p>
    <w:p w:rsidR="00297A5A" w:rsidRPr="00CC6383" w:rsidRDefault="00297A5A" w:rsidP="00CC6383">
      <w:pPr>
        <w:pStyle w:val="Nagwek2"/>
        <w:numPr>
          <w:ilvl w:val="0"/>
          <w:numId w:val="0"/>
        </w:numPr>
        <w:ind w:left="720"/>
        <w:rPr>
          <w:rFonts w:asciiTheme="minorHAnsi" w:hAnsiTheme="minorHAnsi"/>
        </w:rPr>
      </w:pPr>
      <w:bookmarkStart w:id="123" w:name="_Toc435178089"/>
      <w:bookmarkStart w:id="124" w:name="_Toc446332602"/>
      <w:bookmarkStart w:id="125" w:name="_Toc448825993"/>
      <w:r w:rsidRPr="00CC6383">
        <w:rPr>
          <w:rFonts w:asciiTheme="minorHAnsi" w:eastAsiaTheme="minorHAnsi" w:hAnsiTheme="minorHAnsi"/>
        </w:rPr>
        <w:t>8. POZOSTAŁE INFORMACJE</w:t>
      </w:r>
      <w:bookmarkEnd w:id="123"/>
      <w:bookmarkEnd w:id="124"/>
      <w:bookmarkEnd w:id="125"/>
      <w:r w:rsidRPr="00CC6383">
        <w:rPr>
          <w:rFonts w:asciiTheme="minorHAnsi" w:hAnsiTheme="minorHAnsi"/>
        </w:rPr>
        <w:t xml:space="preserve"> </w:t>
      </w:r>
    </w:p>
    <w:p w:rsidR="00E1597C" w:rsidRPr="00E207AC" w:rsidRDefault="00E1597C"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Wnioskodawca ma możliwość  przedstawienia istotnych informacji, które nie zostały przedstawione we wcześniejszych punktach wniosku o dofinansowanie ze względu np. na: </w:t>
      </w: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ograniczenia ilości znaków, </w:t>
      </w: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specyfikę  projektu, wymagające przedstawienia dodatkowych opisów, które  nie wpisują się  we wcześniejsze punkty dokumentacji aplikacyjnej.</w:t>
      </w:r>
    </w:p>
    <w:p w:rsidR="00297A5A" w:rsidRPr="00E207AC" w:rsidRDefault="00297A5A" w:rsidP="007D62E0">
      <w:pPr>
        <w:pStyle w:val="Akapitzlist"/>
        <w:snapToGrid w:val="0"/>
        <w:spacing w:after="0" w:line="240" w:lineRule="auto"/>
        <w:ind w:left="0"/>
        <w:jc w:val="both"/>
        <w:rPr>
          <w:rFonts w:asciiTheme="minorHAnsi" w:hAnsiTheme="minorHAnsi" w:cs="Arial"/>
        </w:rPr>
      </w:pPr>
    </w:p>
    <w:p w:rsidR="00297A5A" w:rsidRPr="00E207AC" w:rsidRDefault="00297A5A" w:rsidP="007D62E0">
      <w:pPr>
        <w:pStyle w:val="Akapitzlist"/>
        <w:snapToGrid w:val="0"/>
        <w:spacing w:after="0" w:line="240" w:lineRule="auto"/>
        <w:ind w:left="0"/>
        <w:jc w:val="both"/>
        <w:rPr>
          <w:rFonts w:asciiTheme="minorHAnsi" w:hAnsiTheme="minorHAnsi" w:cs="Arial"/>
          <w:b/>
        </w:rPr>
      </w:pPr>
      <w:r w:rsidRPr="00E207AC">
        <w:rPr>
          <w:rFonts w:asciiTheme="minorHAnsi" w:hAnsiTheme="minorHAnsi" w:cs="Arial"/>
          <w:b/>
        </w:rPr>
        <w:lastRenderedPageBreak/>
        <w:t>W punkcie tym obligatoryjnie muszą znaleźć się informacje odnoszące się do każdego z kryteriów (w szczególności kryteriów specyficznych), którego spełnianie będzie weryfikowane w trakcie oceny projektu.</w:t>
      </w:r>
    </w:p>
    <w:p w:rsidR="00297A5A" w:rsidRPr="00E207AC" w:rsidRDefault="00297A5A" w:rsidP="007D62E0">
      <w:pPr>
        <w:pStyle w:val="Akapitzlist"/>
        <w:snapToGrid w:val="0"/>
        <w:spacing w:after="0" w:line="240" w:lineRule="auto"/>
        <w:ind w:left="0"/>
        <w:jc w:val="both"/>
        <w:rPr>
          <w:rFonts w:asciiTheme="minorHAnsi" w:hAnsiTheme="minorHAnsi" w:cs="Arial"/>
        </w:rPr>
      </w:pPr>
    </w:p>
    <w:p w:rsidR="00297A5A" w:rsidRPr="00E207AC" w:rsidRDefault="00297A5A" w:rsidP="007D62E0">
      <w:pPr>
        <w:spacing w:after="0" w:line="240" w:lineRule="auto"/>
        <w:jc w:val="both"/>
        <w:outlineLvl w:val="3"/>
        <w:rPr>
          <w:b/>
          <w:i/>
        </w:rPr>
      </w:pPr>
      <w:r w:rsidRPr="00E207AC">
        <w:rPr>
          <w:b/>
          <w:i/>
        </w:rPr>
        <w:t xml:space="preserve">Fakultatywnie IZ RPO WD dopuszcza dołączenie </w:t>
      </w:r>
      <w:r w:rsidRPr="00E207AC">
        <w:rPr>
          <w:rFonts w:eastAsia="Times New Roman" w:cs="Segoe UI"/>
          <w:b/>
          <w:bCs/>
          <w:i/>
          <w:iCs/>
          <w:color w:val="262626"/>
          <w:lang w:eastAsia="pl-PL"/>
        </w:rPr>
        <w:t>ww. informacji jako osobnego/osobnych załączników do wniosku o dofinansowanie.</w:t>
      </w:r>
    </w:p>
    <w:p w:rsidR="00297A5A" w:rsidRPr="00E207AC" w:rsidRDefault="00297A5A" w:rsidP="007D62E0">
      <w:pPr>
        <w:spacing w:after="0" w:line="240" w:lineRule="auto"/>
        <w:jc w:val="both"/>
        <w:rPr>
          <w:rFonts w:eastAsia="Times New Roman"/>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Ponadto w punkcie tym (jeżeli dotyczy) należy opisać rzeczywisty wpływ projektu </w:t>
      </w:r>
      <w:r w:rsidRPr="00E207AC">
        <w:rPr>
          <w:rFonts w:eastAsia="Times New Roman" w:cs="Segoe UI"/>
          <w:b/>
          <w:bCs/>
          <w:iCs/>
          <w:color w:val="262626"/>
          <w:lang w:eastAsia="pl-PL"/>
        </w:rPr>
        <w:t xml:space="preserve">na przywracanie </w:t>
      </w:r>
      <w:r w:rsidRPr="00E207AC">
        <w:rPr>
          <w:rFonts w:eastAsia="Times New Roman" w:cs="Segoe UI"/>
          <w:b/>
          <w:bCs/>
          <w:iCs/>
          <w:color w:val="262626"/>
          <w:lang w:eastAsia="pl-PL"/>
        </w:rPr>
        <w:br/>
        <w:t>i utrwalanie ładu przestrzennego</w:t>
      </w:r>
      <w:r w:rsidRPr="00E207AC">
        <w:rPr>
          <w:rFonts w:eastAsia="Times New Roman" w:cs="Segoe UI"/>
          <w:iCs/>
          <w:color w:val="262626"/>
          <w:lang w:eastAsia="pl-PL"/>
        </w:rPr>
        <w:t xml:space="preserve"> poprzez spełnienie następujących warunków:</w:t>
      </w:r>
    </w:p>
    <w:p w:rsidR="00297A5A" w:rsidRPr="00E207AC" w:rsidRDefault="00297A5A" w:rsidP="007D62E0">
      <w:pPr>
        <w:numPr>
          <w:ilvl w:val="0"/>
          <w:numId w:val="17"/>
        </w:num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powstrzymywanie rozpraszania zabudowy, przyczyniające się do ograniczenia kosztów związanych m. in. z uzbrojeniem terenów, usługami komunikacyjnymi, środowiskowymi – czyli realizacja inwestycji na terenach inwestycyjnych uzbrojonych/zabudowanych;</w:t>
      </w:r>
    </w:p>
    <w:p w:rsidR="00297A5A" w:rsidRPr="00E207AC" w:rsidRDefault="00297A5A" w:rsidP="007D62E0">
      <w:pPr>
        <w:numPr>
          <w:ilvl w:val="0"/>
          <w:numId w:val="17"/>
        </w:num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ponowne wykorzystanie terenu i uzupełniania zabudowy zamiast ekspansji na tereny niezabudowane (priorytet brown-field ponad green-field) - czyli realizacja inwestycji na terenach poprzemysłowych i pomieszkaniowych;</w:t>
      </w:r>
    </w:p>
    <w:p w:rsidR="00297A5A" w:rsidRPr="00E207AC" w:rsidRDefault="00297A5A" w:rsidP="007D62E0">
      <w:pPr>
        <w:numPr>
          <w:ilvl w:val="0"/>
          <w:numId w:val="17"/>
        </w:num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uwzględnianie kontekstu otoczenia (przyrodniczego, krajobrazowego, kulturowego </w:t>
      </w:r>
      <w:r w:rsidRPr="00E207AC">
        <w:rPr>
          <w:rFonts w:eastAsia="Times New Roman" w:cs="Segoe UI"/>
          <w:iCs/>
          <w:color w:val="262626"/>
          <w:lang w:eastAsia="pl-PL"/>
        </w:rPr>
        <w:br/>
        <w:t>i społecznego);</w:t>
      </w:r>
    </w:p>
    <w:p w:rsidR="00297A5A" w:rsidRPr="00E207AC" w:rsidRDefault="00297A5A" w:rsidP="007D62E0">
      <w:pPr>
        <w:numPr>
          <w:ilvl w:val="0"/>
          <w:numId w:val="17"/>
        </w:num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kształtowanie przestrzeni pozytywnie wpływającej na rozwój relacji obywatelskich, istotnych dla społeczności lokalnych;</w:t>
      </w:r>
    </w:p>
    <w:p w:rsidR="00297A5A" w:rsidRPr="00E207AC" w:rsidRDefault="00297A5A" w:rsidP="007D62E0">
      <w:pPr>
        <w:numPr>
          <w:ilvl w:val="0"/>
          <w:numId w:val="17"/>
        </w:num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dbałość o jakość inwestycji publicznych, poprzez wyłanianie projektów w drodze konkursów architektoniczno – urbanistycznych.</w:t>
      </w:r>
    </w:p>
    <w:p w:rsidR="00E1597C" w:rsidRPr="00E207AC" w:rsidRDefault="00E1597C"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297A5A" w:rsidRPr="00E207AC" w:rsidRDefault="00297A5A" w:rsidP="007D62E0">
      <w:pPr>
        <w:spacing w:after="0" w:line="240" w:lineRule="auto"/>
        <w:ind w:left="720"/>
        <w:jc w:val="both"/>
        <w:outlineLvl w:val="3"/>
        <w:rPr>
          <w:rFonts w:eastAsia="Times New Roman" w:cs="Segoe UI"/>
          <w:iCs/>
          <w:color w:val="262626"/>
          <w:lang w:eastAsia="pl-PL"/>
        </w:rPr>
      </w:pPr>
      <w:r w:rsidRPr="00E207AC">
        <w:rPr>
          <w:rFonts w:eastAsia="Times New Roman" w:cs="Segoe UI"/>
          <w:iCs/>
          <w:color w:val="262626"/>
          <w:lang w:eastAsia="pl-PL"/>
        </w:rPr>
        <w:t>- architekturę: obiekty kubaturowe, w tym zwłaszcza obiekty użyteczności publicznej (obiekty zabytkowe oraz o funkcji rekreacyjnej, turystycznej, administracyjnej, komunikacyjnej – dworce kolejowe i centra przesiadkowe),</w:t>
      </w:r>
    </w:p>
    <w:p w:rsidR="00297A5A" w:rsidRPr="00E207AC" w:rsidRDefault="00297A5A" w:rsidP="007D62E0">
      <w:pPr>
        <w:spacing w:after="0" w:line="240" w:lineRule="auto"/>
        <w:ind w:left="720"/>
        <w:jc w:val="both"/>
        <w:outlineLvl w:val="3"/>
        <w:rPr>
          <w:rFonts w:eastAsia="Times New Roman" w:cs="Segoe UI"/>
          <w:iCs/>
          <w:color w:val="262626"/>
          <w:lang w:eastAsia="pl-PL"/>
        </w:rPr>
      </w:pPr>
      <w:r w:rsidRPr="00E207AC">
        <w:rPr>
          <w:rFonts w:eastAsia="Times New Roman" w:cs="Segoe UI"/>
          <w:iCs/>
          <w:color w:val="262626"/>
          <w:lang w:eastAsia="pl-PL"/>
        </w:rPr>
        <w:t>- zagospodarowanie terenu: przestrzenie publiczne, w tym miejskie tereny otwarte; tereny położone w obszarze objętym programem rewitalizacji. Opis nie dotyczy inwestycji liniowych (drogi, mosty).</w:t>
      </w:r>
    </w:p>
    <w:p w:rsidR="00E1597C" w:rsidRPr="00E207AC" w:rsidRDefault="00E1597C"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W przypadku, gdy projekt </w:t>
      </w:r>
      <w:r w:rsidRPr="00E207AC">
        <w:rPr>
          <w:rFonts w:eastAsia="Times New Roman" w:cs="Segoe UI"/>
          <w:b/>
          <w:iCs/>
          <w:color w:val="262626"/>
          <w:lang w:eastAsia="pl-PL"/>
        </w:rPr>
        <w:t>posiada ponadregionalny</w:t>
      </w:r>
      <w:r w:rsidRPr="00E207AC">
        <w:rPr>
          <w:rFonts w:eastAsia="Times New Roman" w:cs="Segoe UI"/>
          <w:iCs/>
          <w:color w:val="262626"/>
          <w:lang w:eastAsia="pl-PL"/>
        </w:rPr>
        <w:t xml:space="preserve"> </w:t>
      </w:r>
      <w:r w:rsidRPr="00E207AC">
        <w:rPr>
          <w:rFonts w:eastAsia="Times New Roman" w:cs="Segoe UI"/>
          <w:b/>
          <w:iCs/>
          <w:color w:val="262626"/>
          <w:lang w:eastAsia="pl-PL"/>
        </w:rPr>
        <w:t>charakter,</w:t>
      </w:r>
      <w:r w:rsidRPr="00E207AC">
        <w:rPr>
          <w:rFonts w:eastAsia="Times New Roman" w:cs="Segoe UI"/>
          <w:iCs/>
          <w:color w:val="262626"/>
          <w:lang w:eastAsia="pl-PL"/>
        </w:rPr>
        <w:t xml:space="preserve"> tzn.:</w:t>
      </w: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jest realizowany w partnerstwie (rozumiane zgodnie z art. 33 ustawy z dnia 11 lipca 2014 r. </w:t>
      </w:r>
      <w:r w:rsidRPr="00E207AC">
        <w:rPr>
          <w:rFonts w:eastAsia="Times New Roman" w:cs="Segoe UI"/>
          <w:iCs/>
          <w:color w:val="000000"/>
          <w:lang w:eastAsia="pl-PL"/>
        </w:rPr>
        <w:br/>
        <w:t>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297A5A" w:rsidRPr="00E207AC" w:rsidRDefault="00297A5A" w:rsidP="007D62E0">
      <w:pPr>
        <w:spacing w:after="0" w:line="240" w:lineRule="auto"/>
        <w:ind w:left="720"/>
        <w:jc w:val="both"/>
        <w:rPr>
          <w:rFonts w:eastAsia="Times New Roman" w:cs="Segoe UI"/>
          <w:iCs/>
          <w:color w:val="000000"/>
          <w:lang w:eastAsia="pl-PL"/>
        </w:rPr>
      </w:pP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jest komplementarny z projektami realizowanymi lub zrealizowanymi z innego województwa objętego zapisami strategii ponadregionalnych np. Strategii Rozwoju Polski Zachodniej do roku 2020 </w:t>
      </w:r>
    </w:p>
    <w:p w:rsidR="00297A5A" w:rsidRPr="00E207AC" w:rsidRDefault="00297A5A" w:rsidP="007D62E0">
      <w:pPr>
        <w:spacing w:after="0" w:line="240" w:lineRule="auto"/>
        <w:rPr>
          <w:rFonts w:eastAsia="Times New Roman" w:cs="Segoe UI"/>
          <w:iCs/>
          <w:color w:val="000000"/>
          <w:lang w:eastAsia="pl-PL"/>
        </w:rPr>
      </w:pPr>
      <w:r w:rsidRPr="00E207AC">
        <w:rPr>
          <w:rFonts w:eastAsia="Times New Roman" w:cs="Segoe UI"/>
          <w:iCs/>
          <w:color w:val="000000"/>
          <w:lang w:eastAsia="pl-PL"/>
        </w:rPr>
        <w:t>należy również w tym punkcie przedstawić powyższe informacje.</w:t>
      </w:r>
    </w:p>
    <w:p w:rsidR="00297A5A" w:rsidRPr="00E207AC" w:rsidRDefault="00297A5A" w:rsidP="007D62E0">
      <w:pPr>
        <w:spacing w:after="0" w:line="240" w:lineRule="auto"/>
      </w:pPr>
    </w:p>
    <w:p w:rsidR="00362E14" w:rsidRPr="00E207AC" w:rsidRDefault="00362E14" w:rsidP="007D62E0">
      <w:pPr>
        <w:spacing w:after="0" w:line="240" w:lineRule="auto"/>
      </w:pPr>
    </w:p>
    <w:p w:rsidR="00297A5A" w:rsidRPr="00E207AC" w:rsidRDefault="00297A5A" w:rsidP="007D62E0">
      <w:pPr>
        <w:pStyle w:val="Nagwek1"/>
        <w:spacing w:before="0" w:line="240" w:lineRule="auto"/>
        <w:rPr>
          <w:rFonts w:asciiTheme="minorHAnsi" w:hAnsiTheme="minorHAnsi"/>
        </w:rPr>
      </w:pPr>
      <w:bookmarkStart w:id="126" w:name="_Toc446332603"/>
      <w:bookmarkStart w:id="127" w:name="_Toc448825994"/>
      <w:r w:rsidRPr="00E207AC">
        <w:rPr>
          <w:rFonts w:asciiTheme="minorHAnsi" w:hAnsiTheme="minorHAnsi"/>
        </w:rPr>
        <w:t>ZAŁĄCZNIKI</w:t>
      </w:r>
      <w:bookmarkEnd w:id="126"/>
      <w:bookmarkEnd w:id="127"/>
    </w:p>
    <w:p w:rsidR="00297A5A" w:rsidRPr="00E207AC" w:rsidRDefault="00297A5A" w:rsidP="007D62E0">
      <w:pPr>
        <w:spacing w:after="0" w:line="240" w:lineRule="auto"/>
      </w:pPr>
    </w:p>
    <w:p w:rsidR="00297A5A" w:rsidRPr="00E207AC" w:rsidRDefault="00297A5A" w:rsidP="007D62E0">
      <w:pPr>
        <w:spacing w:after="0" w:line="240" w:lineRule="auto"/>
        <w:jc w:val="both"/>
      </w:pPr>
      <w:r w:rsidRPr="00E207AC">
        <w:t xml:space="preserve">Wymienione niżej załączniki są integralną częścią „Wniosku  o  dofinansowanie realizacji projektu </w:t>
      </w:r>
      <w:r w:rsidR="009B23B2">
        <w:br/>
      </w:r>
      <w:r w:rsidRPr="00E207AC">
        <w:t xml:space="preserve">w ramach Regionalnego Programu Operacyjnego dla Województwa Dolnośląskiego na lata 2014-2020”. Załączniki służą do uzupełnienia danych opisywanych we wniosku, bądź ich uwiarygodnienia </w:t>
      </w:r>
      <w:r w:rsidR="00E1597C" w:rsidRPr="00E207AC">
        <w:br/>
      </w:r>
      <w:r w:rsidRPr="00E207AC">
        <w:t>i umożliwienia  weryfikacji. Należy dołączyć wymagane załączniki w wersji elektronicznej.</w:t>
      </w:r>
    </w:p>
    <w:p w:rsidR="00E1597C" w:rsidRPr="00E207AC" w:rsidRDefault="00E1597C" w:rsidP="007D62E0">
      <w:pPr>
        <w:spacing w:after="0" w:line="240" w:lineRule="auto"/>
        <w:jc w:val="both"/>
        <w:rPr>
          <w:rFonts w:eastAsia="Times New Roman" w:cs="Arial"/>
          <w:lang w:eastAsia="pl-PL"/>
        </w:rPr>
      </w:pPr>
    </w:p>
    <w:p w:rsidR="00297A5A" w:rsidRPr="00E207AC" w:rsidRDefault="00297A5A" w:rsidP="007D62E0">
      <w:pPr>
        <w:spacing w:after="0" w:line="240" w:lineRule="auto"/>
        <w:jc w:val="both"/>
        <w:rPr>
          <w:rFonts w:eastAsia="Times New Roman" w:cs="Arial"/>
          <w:lang w:eastAsia="pl-PL"/>
        </w:rPr>
      </w:pPr>
      <w:r w:rsidRPr="00E207AC">
        <w:rPr>
          <w:rFonts w:eastAsia="Times New Roman" w:cs="Arial"/>
          <w:lang w:eastAsia="pl-PL"/>
        </w:rPr>
        <w:lastRenderedPageBreak/>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E207AC">
        <w:rPr>
          <w:rFonts w:eastAsia="Times New Roman" w:cs="Segoe UI"/>
          <w:iCs/>
          <w:color w:val="000000"/>
          <w:lang w:eastAsia="pl-PL"/>
        </w:rPr>
        <w:t xml:space="preserve"> </w:t>
      </w:r>
    </w:p>
    <w:p w:rsidR="00297A5A" w:rsidRPr="00E207AC" w:rsidRDefault="00297A5A" w:rsidP="007D62E0">
      <w:pPr>
        <w:spacing w:after="0" w:line="240" w:lineRule="auto"/>
        <w:jc w:val="both"/>
        <w:rPr>
          <w:rFonts w:eastAsia="Times New Roman" w:cs="Arial"/>
          <w:b/>
          <w:u w:val="single"/>
          <w:lang w:eastAsia="pl-PL"/>
        </w:rPr>
      </w:pPr>
    </w:p>
    <w:p w:rsidR="00297A5A" w:rsidRPr="00E207AC" w:rsidRDefault="00297A5A" w:rsidP="007D62E0">
      <w:pPr>
        <w:spacing w:after="0" w:line="240" w:lineRule="auto"/>
        <w:jc w:val="both"/>
        <w:rPr>
          <w:rFonts w:eastAsia="Times New Roman" w:cs="Arial"/>
          <w:b/>
          <w:u w:val="single"/>
          <w:lang w:eastAsia="pl-PL"/>
        </w:rPr>
      </w:pPr>
    </w:p>
    <w:p w:rsidR="00297A5A" w:rsidRPr="00E207AC" w:rsidRDefault="00297A5A" w:rsidP="007D62E0">
      <w:pPr>
        <w:spacing w:after="0" w:line="240" w:lineRule="auto"/>
        <w:jc w:val="both"/>
        <w:rPr>
          <w:rFonts w:eastAsia="Times New Roman" w:cs="Arial"/>
          <w:b/>
          <w:u w:val="single"/>
          <w:lang w:eastAsia="pl-PL"/>
        </w:rPr>
      </w:pPr>
      <w:r w:rsidRPr="00E207AC">
        <w:rPr>
          <w:rFonts w:eastAsia="Times New Roman" w:cs="Arial"/>
          <w:b/>
          <w:u w:val="single"/>
          <w:lang w:eastAsia="pl-PL"/>
        </w:rPr>
        <w:t>Wykaz załączników:</w:t>
      </w:r>
    </w:p>
    <w:p w:rsidR="00297A5A" w:rsidRPr="00E207AC" w:rsidRDefault="00297A5A" w:rsidP="007D62E0">
      <w:pPr>
        <w:spacing w:after="0" w:line="240" w:lineRule="auto"/>
        <w:jc w:val="both"/>
        <w:rPr>
          <w:rFonts w:eastAsia="Times New Roman" w:cs="Arial"/>
          <w:b/>
          <w:u w:val="single"/>
          <w:lang w:eastAsia="pl-PL"/>
        </w:rPr>
      </w:pP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i/>
          <w:lang w:eastAsia="pl-PL"/>
        </w:rPr>
      </w:pPr>
      <w:r w:rsidRPr="00E207AC">
        <w:rPr>
          <w:rFonts w:asciiTheme="minorHAnsi" w:eastAsia="Times New Roman" w:hAnsiTheme="minorHAnsi" w:cs="Arial"/>
          <w:i/>
          <w:lang w:eastAsia="pl-PL"/>
        </w:rPr>
        <w:t xml:space="preserve">Studium wykonalności – </w:t>
      </w:r>
      <w:r w:rsidRPr="00E207AC">
        <w:rPr>
          <w:rFonts w:asciiTheme="minorHAnsi" w:eastAsia="Times New Roman" w:hAnsiTheme="minorHAnsi" w:cs="Arial"/>
          <w:lang w:eastAsia="pl-PL"/>
        </w:rPr>
        <w:t>analiza finansowa w formacie Excel z działającymi formułami.</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lang w:eastAsia="pl-PL"/>
        </w:rPr>
      </w:pPr>
      <w:r w:rsidRPr="00E207AC">
        <w:rPr>
          <w:rFonts w:asciiTheme="minorHAnsi" w:eastAsia="Times New Roman" w:hAnsiTheme="minorHAnsi" w:cs="Arial"/>
          <w:i/>
          <w:lang w:eastAsia="pl-PL"/>
        </w:rPr>
        <w:t xml:space="preserve">VAT - formularz oświadczenia do wniosku o dofinansowanie (dla Wnioskodawcy i Partnerów, podmiotów realizujących projekt) – </w:t>
      </w:r>
      <w:r w:rsidRPr="00E207AC">
        <w:rPr>
          <w:rFonts w:asciiTheme="minorHAnsi" w:eastAsia="Times New Roman" w:hAnsiTheme="minorHAnsi" w:cs="Arial"/>
          <w:lang w:eastAsia="pl-PL"/>
        </w:rPr>
        <w:t>wypełniony zgodnie ze wzorem dołączonym do ogłoszenia.</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i/>
          <w:lang w:eastAsia="pl-PL"/>
        </w:rPr>
      </w:pPr>
      <w:r w:rsidRPr="00E207AC">
        <w:rPr>
          <w:rFonts w:asciiTheme="minorHAnsi" w:hAnsiTheme="minorHAnsi"/>
          <w:i/>
          <w:color w:val="000000"/>
          <w:lang w:eastAsia="pl-PL"/>
        </w:rPr>
        <w:t>Pozwolenie na budowę (Decyzja budowalna lub inna decyzja inwestycyjna dla przedsięwzięcia)</w:t>
      </w:r>
      <w:r w:rsidRPr="00E207AC">
        <w:rPr>
          <w:rFonts w:asciiTheme="minorHAnsi" w:eastAsia="Times New Roman" w:hAnsiTheme="minorHAnsi" w:cs="Arial"/>
          <w:i/>
          <w:lang w:eastAsia="pl-PL"/>
        </w:rPr>
        <w:t xml:space="preserve"> </w:t>
      </w:r>
      <w:r w:rsidRPr="00E207AC">
        <w:rPr>
          <w:rFonts w:asciiTheme="minorHAnsi" w:eastAsia="Times New Roman" w:hAnsiTheme="minorHAnsi" w:cs="Arial"/>
          <w:lang w:eastAsia="pl-PL"/>
        </w:rPr>
        <w:t xml:space="preserve">– w sytuacji, gdy pozwolenie zostało już wydane, nie dotyczy projektów „zaprojektuj i wybuduj” oraz projektów nieinfrastrukturalnych. Na etapie oceny merytorycznej punktowane będą przedłożone decyzje, </w:t>
      </w:r>
      <w:r w:rsidRPr="00E207AC">
        <w:rPr>
          <w:rFonts w:asciiTheme="minorHAnsi" w:hAnsiTheme="minorHAnsi"/>
        </w:rPr>
        <w:t xml:space="preserve">które stały się </w:t>
      </w:r>
      <w:r w:rsidRPr="00E207AC">
        <w:rPr>
          <w:rFonts w:asciiTheme="minorHAnsi" w:hAnsiTheme="minorHAnsi"/>
          <w:b/>
        </w:rPr>
        <w:t xml:space="preserve">ostateczne </w:t>
      </w:r>
      <w:r w:rsidRPr="00E207AC">
        <w:rPr>
          <w:rFonts w:asciiTheme="minorHAnsi" w:hAnsiTheme="minorHAnsi"/>
        </w:rPr>
        <w:t>nie później niż w dniu złożenia pierwszej wersji wniosku o dofinansowanie,</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lang w:eastAsia="pl-PL"/>
        </w:rPr>
      </w:pPr>
      <w:r w:rsidRPr="00E207AC">
        <w:rPr>
          <w:rFonts w:asciiTheme="minorHAnsi" w:eastAsia="Times New Roman" w:hAnsiTheme="minorHAnsi" w:cs="Arial"/>
          <w:i/>
          <w:lang w:eastAsia="pl-PL"/>
        </w:rPr>
        <w:t>Dokumenty potwierdzające otrzymanie pomocy publicznej/pomocy de minimis</w:t>
      </w:r>
      <w:r w:rsidRPr="00E207AC">
        <w:rPr>
          <w:rFonts w:asciiTheme="minorHAnsi" w:eastAsia="Times New Roman" w:hAnsiTheme="minorHAnsi" w:cs="Arial"/>
          <w:lang w:eastAsia="pl-PL"/>
        </w:rPr>
        <w:t xml:space="preserve"> </w:t>
      </w:r>
      <w:r w:rsidRPr="00E207AC">
        <w:rPr>
          <w:rFonts w:asciiTheme="minorHAnsi" w:eastAsia="Times New Roman" w:hAnsiTheme="minorHAnsi" w:cs="Arial"/>
          <w:lang w:eastAsia="pl-PL"/>
        </w:rPr>
        <w:br/>
        <w:t>– w przypadku projektów objętych pomocą publiczną/pomocą de minimis,</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lang w:eastAsia="pl-PL"/>
        </w:rPr>
      </w:pPr>
      <w:r w:rsidRPr="00E207AC">
        <w:rPr>
          <w:rFonts w:asciiTheme="minorHAnsi" w:eastAsia="Times New Roman" w:hAnsiTheme="minorHAnsi" w:cs="Arial"/>
          <w:i/>
          <w:lang w:eastAsia="pl-PL"/>
        </w:rPr>
        <w:t xml:space="preserve">Dokumenty potwierdzające wniesienie wkładu niepieniężnego, np. operat szacunkowy </w:t>
      </w:r>
      <w:r w:rsidRPr="00E207AC">
        <w:rPr>
          <w:rFonts w:asciiTheme="minorHAnsi" w:eastAsia="Times New Roman" w:hAnsiTheme="minorHAnsi" w:cs="Arial"/>
          <w:i/>
          <w:lang w:eastAsia="pl-PL"/>
        </w:rPr>
        <w:br/>
        <w:t>w przypadku wniesienia gruntu lub nieruchomości zabudowanej</w:t>
      </w:r>
      <w:r w:rsidRPr="00E207AC">
        <w:rPr>
          <w:rFonts w:asciiTheme="minorHAnsi" w:eastAsia="Times New Roman" w:hAnsiTheme="minorHAnsi" w:cs="Arial"/>
          <w:lang w:eastAsia="pl-PL"/>
        </w:rPr>
        <w:t>,</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i/>
          <w:lang w:eastAsia="pl-PL"/>
        </w:rPr>
      </w:pPr>
      <w:r w:rsidRPr="00E207AC">
        <w:rPr>
          <w:rFonts w:asciiTheme="minorHAnsi" w:eastAsia="Times New Roman" w:hAnsiTheme="minorHAnsi" w:cs="Arial"/>
          <w:i/>
          <w:lang w:eastAsia="pl-PL"/>
        </w:rPr>
        <w:t>Kopia Programu Funkcjonalno-Użytkowego w przypadku projektów "zaprojektuj i wybuduj"</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i/>
          <w:lang w:eastAsia="pl-PL"/>
        </w:rPr>
      </w:pPr>
      <w:r w:rsidRPr="00E207AC">
        <w:rPr>
          <w:rFonts w:asciiTheme="minorHAnsi" w:eastAsia="Times New Roman" w:hAnsiTheme="minorHAnsi" w:cs="Arial"/>
          <w:i/>
          <w:lang w:eastAsia="pl-PL"/>
        </w:rPr>
        <w:t>Pełnomocnictwo</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i/>
          <w:lang w:eastAsia="pl-PL"/>
        </w:rPr>
      </w:pPr>
      <w:r w:rsidRPr="00E207AC">
        <w:rPr>
          <w:rFonts w:asciiTheme="minorHAnsi" w:eastAsia="Times New Roman" w:hAnsiTheme="minorHAnsi" w:cs="Arial"/>
          <w:i/>
          <w:lang w:eastAsia="pl-PL"/>
        </w:rPr>
        <w:t xml:space="preserve">Załączniki środowiskowe, </w:t>
      </w:r>
      <w:r w:rsidRPr="009B23B2">
        <w:rPr>
          <w:rFonts w:asciiTheme="minorHAnsi" w:eastAsia="Times New Roman" w:hAnsiTheme="minorHAnsi" w:cs="Arial"/>
          <w:lang w:eastAsia="pl-PL"/>
        </w:rPr>
        <w:t>w tym: Deklaracja RDW, Deklaracja Natura 2000, Oświadczenie – analiza OOŚ wraz z instrukcją wypełniania.</w:t>
      </w:r>
    </w:p>
    <w:p w:rsidR="00297A5A" w:rsidRPr="009B23B2" w:rsidRDefault="00297A5A" w:rsidP="007D62E0">
      <w:pPr>
        <w:pStyle w:val="Akapitzlist"/>
        <w:numPr>
          <w:ilvl w:val="0"/>
          <w:numId w:val="16"/>
        </w:numPr>
        <w:spacing w:after="0" w:line="240" w:lineRule="auto"/>
        <w:jc w:val="both"/>
        <w:rPr>
          <w:rFonts w:asciiTheme="minorHAnsi" w:eastAsia="Times New Roman" w:hAnsiTheme="minorHAnsi" w:cs="Arial"/>
          <w:lang w:eastAsia="pl-PL"/>
        </w:rPr>
      </w:pPr>
      <w:r w:rsidRPr="00E207AC">
        <w:rPr>
          <w:rFonts w:asciiTheme="minorHAnsi" w:hAnsiTheme="minorHAnsi"/>
          <w:i/>
          <w:lang w:eastAsia="pl-PL"/>
        </w:rPr>
        <w:t xml:space="preserve">Dokumenty potwierdzające status prawny i dane wnioskodawcy oraz partnera projektu </w:t>
      </w:r>
      <w:r w:rsidRPr="009B23B2">
        <w:rPr>
          <w:rFonts w:asciiTheme="minorHAnsi" w:hAnsiTheme="minorHAnsi"/>
          <w:lang w:eastAsia="pl-PL"/>
        </w:rPr>
        <w:t>- 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i/>
          <w:lang w:eastAsia="pl-PL"/>
        </w:rPr>
      </w:pPr>
      <w:r w:rsidRPr="00E207AC">
        <w:rPr>
          <w:rFonts w:asciiTheme="minorHAnsi" w:eastAsia="Times New Roman" w:hAnsiTheme="minorHAnsi" w:cs="Arial"/>
          <w:i/>
          <w:lang w:eastAsia="pl-PL"/>
        </w:rPr>
        <w:t xml:space="preserve">Załącznik dot. określenia  poziomu  wsparcia w projektach partnerskich </w:t>
      </w:r>
      <w:r w:rsidRPr="009B23B2">
        <w:rPr>
          <w:rFonts w:asciiTheme="minorHAnsi" w:eastAsia="Times New Roman" w:hAnsiTheme="minorHAnsi" w:cs="Arial"/>
          <w:lang w:eastAsia="pl-PL"/>
        </w:rPr>
        <w:t>- dotyczy tylko  projektów partnerskich</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i/>
          <w:lang w:eastAsia="pl-PL"/>
        </w:rPr>
      </w:pPr>
      <w:r w:rsidRPr="00E207AC">
        <w:rPr>
          <w:rFonts w:asciiTheme="minorHAnsi" w:eastAsia="Times New Roman" w:hAnsiTheme="minorHAnsi" w:cs="Arial"/>
          <w:i/>
          <w:lang w:eastAsia="pl-PL"/>
        </w:rPr>
        <w:t xml:space="preserve"> Oświadczenie o wartości współczynnika „P</w:t>
      </w:r>
      <w:r w:rsidRPr="009B23B2">
        <w:rPr>
          <w:rFonts w:asciiTheme="minorHAnsi" w:eastAsia="Times New Roman" w:hAnsiTheme="minorHAnsi" w:cs="Arial"/>
          <w:i/>
          <w:lang w:eastAsia="pl-PL"/>
        </w:rPr>
        <w:t>”</w:t>
      </w:r>
      <w:r w:rsidRPr="009B23B2">
        <w:rPr>
          <w:rFonts w:asciiTheme="minorHAnsi" w:eastAsia="Times New Roman" w:hAnsiTheme="minorHAnsi" w:cs="Arial"/>
          <w:lang w:eastAsia="pl-PL"/>
        </w:rPr>
        <w:t xml:space="preserve"> (jeżeli dotyczy)</w:t>
      </w:r>
      <w:r w:rsidRPr="00E207AC">
        <w:rPr>
          <w:rFonts w:asciiTheme="minorHAnsi" w:eastAsia="Times New Roman" w:hAnsiTheme="minorHAnsi" w:cs="Arial"/>
          <w:i/>
          <w:lang w:eastAsia="pl-PL"/>
        </w:rPr>
        <w:t xml:space="preserve"> </w:t>
      </w:r>
    </w:p>
    <w:p w:rsidR="00297A5A" w:rsidRPr="00E207AC" w:rsidRDefault="00297A5A" w:rsidP="007D62E0">
      <w:pPr>
        <w:pStyle w:val="Nagwek2"/>
        <w:numPr>
          <w:ilvl w:val="0"/>
          <w:numId w:val="0"/>
        </w:numPr>
        <w:spacing w:before="0" w:line="240" w:lineRule="auto"/>
        <w:ind w:left="720"/>
        <w:rPr>
          <w:rFonts w:asciiTheme="minorHAnsi" w:hAnsiTheme="minorHAnsi"/>
          <w:sz w:val="22"/>
          <w:szCs w:val="22"/>
        </w:rPr>
      </w:pPr>
    </w:p>
    <w:p w:rsidR="00362E14" w:rsidRPr="00E207AC" w:rsidRDefault="00362E14" w:rsidP="00362E14"/>
    <w:p w:rsidR="00297A5A" w:rsidRPr="00E207AC" w:rsidRDefault="00297A5A" w:rsidP="007D62E0">
      <w:pPr>
        <w:pStyle w:val="Nagwek1"/>
        <w:spacing w:before="0" w:line="240" w:lineRule="auto"/>
        <w:rPr>
          <w:rFonts w:asciiTheme="minorHAnsi" w:hAnsiTheme="minorHAnsi"/>
        </w:rPr>
      </w:pPr>
      <w:bookmarkStart w:id="128" w:name="_Toc446332604"/>
      <w:bookmarkStart w:id="129" w:name="_Toc448825995"/>
      <w:r w:rsidRPr="00E207AC">
        <w:rPr>
          <w:rFonts w:asciiTheme="minorHAnsi" w:hAnsiTheme="minorHAnsi"/>
        </w:rPr>
        <w:t>OŚWIADCZENIA</w:t>
      </w:r>
      <w:bookmarkEnd w:id="128"/>
      <w:bookmarkEnd w:id="129"/>
    </w:p>
    <w:p w:rsidR="00297A5A" w:rsidRPr="00E207AC" w:rsidRDefault="00297A5A" w:rsidP="007D62E0">
      <w:pPr>
        <w:spacing w:after="0" w:line="240" w:lineRule="auto"/>
        <w:jc w:val="both"/>
        <w:rPr>
          <w:rFonts w:cs="MS Sans Serif"/>
          <w:lang w:eastAsia="pl-PL"/>
        </w:rPr>
      </w:pPr>
    </w:p>
    <w:p w:rsidR="00297A5A" w:rsidRPr="00E207AC" w:rsidRDefault="00297A5A" w:rsidP="007D62E0">
      <w:pPr>
        <w:spacing w:after="0" w:line="240" w:lineRule="auto"/>
        <w:jc w:val="both"/>
      </w:pPr>
      <w:r w:rsidRPr="00E207AC">
        <w:rPr>
          <w:rFonts w:cs="MS Sans Serif"/>
          <w:lang w:eastAsia="pl-PL"/>
        </w:rPr>
        <w:t xml:space="preserve">Wnioskodawca powinien zapoznać się ze wszystkimi Oświadczeniami i zaznaczyć odpowiedni checkbox. </w:t>
      </w:r>
      <w:r w:rsidRPr="00E207AC">
        <w:rPr>
          <w:rFonts w:cs="MS Sans Serif"/>
          <w:lang w:eastAsia="pl-PL"/>
        </w:rPr>
        <w:br/>
        <w:t>W przypadku projektów realizowanych w partnerstwie, Partner wypełnia i podpisuje Oświadczenia dla Partnera, a następnie Wnioskodawca załącza je jako załącznik do wniosku o dofinansowanie.</w:t>
      </w:r>
    </w:p>
    <w:p w:rsidR="00297A5A" w:rsidRPr="00E207AC" w:rsidRDefault="00297A5A" w:rsidP="007D62E0">
      <w:pPr>
        <w:autoSpaceDE w:val="0"/>
        <w:autoSpaceDN w:val="0"/>
        <w:adjustRightInd w:val="0"/>
        <w:spacing w:after="0" w:line="240" w:lineRule="auto"/>
        <w:jc w:val="both"/>
        <w:rPr>
          <w:rFonts w:cs="Calibri"/>
          <w:color w:val="000000"/>
          <w:lang w:eastAsia="pl-PL"/>
        </w:rPr>
      </w:pPr>
      <w:r w:rsidRPr="00E207AC">
        <w:rPr>
          <w:rFonts w:cs="Calibri"/>
          <w:color w:val="000000"/>
          <w:lang w:eastAsia="pl-PL"/>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297A5A" w:rsidRPr="00E207AC" w:rsidTr="00773FD4">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7A5A" w:rsidRPr="00E207AC" w:rsidRDefault="00297A5A" w:rsidP="007D62E0">
            <w:pPr>
              <w:spacing w:after="0" w:line="240" w:lineRule="auto"/>
              <w:jc w:val="center"/>
              <w:rPr>
                <w:rFonts w:eastAsia="Times New Roman" w:cs="Arial"/>
                <w:b/>
                <w:bCs/>
                <w:color w:val="000000"/>
                <w:lang w:eastAsia="pl-PL"/>
              </w:rPr>
            </w:pPr>
            <w:r w:rsidRPr="00E207AC">
              <w:rPr>
                <w:rFonts w:eastAsia="Times New Roman" w:cs="Arial"/>
                <w:b/>
                <w:bCs/>
                <w:color w:val="000000"/>
                <w:lang w:eastAsia="pl-PL"/>
              </w:rPr>
              <w:t>OŚWIADCZENIA DLA WNIOSKODAWCY</w:t>
            </w:r>
          </w:p>
        </w:tc>
      </w:tr>
      <w:tr w:rsidR="00297A5A" w:rsidRPr="00E207AC"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 Oświadczam, że informacje zawarte w niniejszym wniosku są zgodne ze stanem faktycznym </w:t>
            </w:r>
            <w:r w:rsidRPr="00E207AC">
              <w:rPr>
                <w:rFonts w:eastAsia="Times New Roman" w:cs="Arial"/>
                <w:color w:val="000000"/>
                <w:lang w:eastAsia="pl-PL"/>
              </w:rPr>
              <w:br/>
              <w:t>i prawnym</w:t>
            </w:r>
          </w:p>
        </w:tc>
      </w:tr>
      <w:tr w:rsidR="00297A5A" w:rsidRPr="00E207AC" w:rsidTr="00773FD4">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lastRenderedPageBreak/>
              <w:t xml:space="preserve">2. Oświadczam, że podmiot który reprezentuję  nie zalega z uiszczaniem podatków, jak również </w:t>
            </w:r>
            <w:r w:rsidRPr="00E207AC">
              <w:rPr>
                <w:rFonts w:eastAsia="Times New Roman" w:cs="Arial"/>
                <w:color w:val="000000"/>
                <w:lang w:eastAsia="pl-PL"/>
              </w:rPr>
              <w:br/>
              <w:t xml:space="preserve">z opłacaniem składek na ubezpieczenie społeczne i zdrowotne, Fundusz Pracy, Państwowy Fundusz Rehabilitacji Osób Niepełnosprawnych lub innych należności wymaganych odrębnymi przepisami. </w:t>
            </w:r>
          </w:p>
        </w:tc>
      </w:tr>
      <w:tr w:rsidR="00297A5A" w:rsidRPr="00E207AC"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3. Oświadczam, że dysponuję administracyjną, finansową i operacyjną zdolnością  gwarantującą płynną </w:t>
            </w:r>
            <w:r w:rsidRPr="00E207AC">
              <w:rPr>
                <w:rFonts w:eastAsia="Times New Roman" w:cs="Arial"/>
                <w:color w:val="000000"/>
                <w:lang w:eastAsia="pl-PL"/>
              </w:rPr>
              <w:br/>
              <w:t>i terminową realizację projektu przedstawionego w niniejszym wniosku</w:t>
            </w:r>
            <w:r w:rsidR="009B23B2">
              <w:rPr>
                <w:rFonts w:eastAsia="Times New Roman" w:cs="Arial"/>
                <w:color w:val="000000"/>
                <w:lang w:eastAsia="pl-PL"/>
              </w:rPr>
              <w:t>.</w:t>
            </w:r>
          </w:p>
        </w:tc>
      </w:tr>
      <w:tr w:rsidR="00297A5A" w:rsidRPr="00E207AC" w:rsidTr="00773FD4">
        <w:trPr>
          <w:gridAfter w:val="1"/>
          <w:wAfter w:w="340" w:type="dxa"/>
          <w:trHeight w:val="285"/>
        </w:trPr>
        <w:tc>
          <w:tcPr>
            <w:tcW w:w="94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t>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t.j. z póżn.zm.)</w:t>
            </w:r>
            <w:r w:rsidRPr="00E207AC">
              <w:rPr>
                <w:rStyle w:val="Odwoanieprzypisudolnego"/>
                <w:rFonts w:cs="Arial"/>
                <w:color w:val="000000"/>
                <w:lang w:eastAsia="pl-PL"/>
              </w:rPr>
              <w:footnoteReference w:id="2"/>
            </w:r>
          </w:p>
        </w:tc>
      </w:tr>
      <w:tr w:rsidR="00297A5A" w:rsidRPr="00E207AC" w:rsidTr="00773FD4">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297A5A" w:rsidRPr="00E207AC" w:rsidRDefault="00297A5A" w:rsidP="007D62E0">
            <w:pPr>
              <w:spacing w:after="0" w:line="240" w:lineRule="auto"/>
              <w:rPr>
                <w:rFonts w:eastAsia="Times New Roman" w:cs="Arial"/>
                <w:color w:val="000000"/>
                <w:lang w:eastAsia="pl-PL"/>
              </w:rPr>
            </w:pPr>
          </w:p>
        </w:tc>
      </w:tr>
      <w:tr w:rsidR="00297A5A" w:rsidRPr="00E207AC" w:rsidTr="00773FD4">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9B23B2">
              <w:rPr>
                <w:rFonts w:eastAsia="Times New Roman" w:cs="Arial"/>
                <w:color w:val="000000"/>
                <w:lang w:eastAsia="pl-PL"/>
              </w:rPr>
              <w:br/>
            </w:r>
            <w:r w:rsidRPr="00E207AC">
              <w:rPr>
                <w:rFonts w:eastAsia="Times New Roman" w:cs="Arial"/>
                <w:color w:val="000000"/>
                <w:lang w:eastAsia="pl-PL"/>
              </w:rPr>
              <w:t xml:space="preserve">i zatrudnienia” oraz w sprawie uchylenia rozporządzenia (WE) nr 1080/2006. (Dz. Urz. UE L 347 </w:t>
            </w:r>
            <w:r w:rsidR="009B23B2">
              <w:rPr>
                <w:rFonts w:eastAsia="Times New Roman" w:cs="Arial"/>
                <w:color w:val="000000"/>
                <w:lang w:eastAsia="pl-PL"/>
              </w:rPr>
              <w:br/>
            </w:r>
            <w:r w:rsidRPr="00E207AC">
              <w:rPr>
                <w:rFonts w:eastAsia="Times New Roman" w:cs="Arial"/>
                <w:color w:val="000000"/>
                <w:lang w:eastAsia="pl-PL"/>
              </w:rPr>
              <w:t>z 20.12.2013, str. 289)</w:t>
            </w:r>
            <w:r w:rsidRPr="00E207AC">
              <w:rPr>
                <w:rStyle w:val="Odwoanieprzypisudolnego"/>
                <w:rFonts w:cs="Arial"/>
                <w:color w:val="000000"/>
                <w:lang w:eastAsia="pl-PL"/>
              </w:rPr>
              <w:footnoteReference w:id="3"/>
            </w:r>
          </w:p>
        </w:tc>
      </w:tr>
      <w:tr w:rsidR="00297A5A" w:rsidRPr="00E207AC" w:rsidTr="00773FD4">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E207AC">
              <w:rPr>
                <w:rStyle w:val="Odwoanieprzypisudolnego"/>
                <w:rFonts w:cs="Arial"/>
                <w:color w:val="000000"/>
                <w:lang w:eastAsia="pl-PL"/>
              </w:rPr>
              <w:footnoteReference w:id="4"/>
            </w:r>
          </w:p>
        </w:tc>
      </w:tr>
      <w:tr w:rsidR="00297A5A" w:rsidRPr="00E207AC" w:rsidTr="00773FD4">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t>7a Oświadczam, że projekt jest zgodny z właściwymi przepisami prawa wspólnotowego i krajowego,</w:t>
            </w:r>
            <w:r w:rsidRPr="00E207AC">
              <w:rPr>
                <w:rFonts w:eastAsia="Times New Roman" w:cs="Arial"/>
                <w:color w:val="000000"/>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w:t>
            </w:r>
            <w:r w:rsidRPr="00E207AC">
              <w:rPr>
                <w:rStyle w:val="Odwoanieprzypisudolnego"/>
                <w:rFonts w:cs="Arial"/>
                <w:color w:val="000000"/>
                <w:lang w:eastAsia="pl-PL"/>
              </w:rPr>
              <w:footnoteReference w:id="5"/>
            </w:r>
          </w:p>
        </w:tc>
      </w:tr>
      <w:tr w:rsidR="00297A5A" w:rsidRPr="00E207AC" w:rsidTr="00773FD4">
        <w:trPr>
          <w:gridAfter w:val="1"/>
          <w:wAfter w:w="340" w:type="dxa"/>
          <w:trHeight w:val="291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7b. Oświadczam, że projekt jest zgodny z właściwymi przepisami prawa wspólnotowego i krajowego,</w:t>
            </w:r>
            <w:r w:rsidRPr="00E207AC">
              <w:rPr>
                <w:rFonts w:eastAsia="Times New Roman" w:cs="Arial"/>
                <w:color w:val="000000"/>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  z zastrzeżeniem, że w zakresie .............................. wykryto następujące uchybienia: ….......................................  Jednocześnie oświadczam, że podmiot który reprezentuję zobowiązuje się poddać ewentualnym konsekwencjom finansowym z tytułu ww. uchybień oraz wyłączyć z kwalifikowalności właściwą część wydatków (na etapie podpisywania umowy </w:t>
            </w:r>
            <w:r w:rsidR="009B23B2">
              <w:rPr>
                <w:rFonts w:eastAsia="Times New Roman" w:cs="Arial"/>
                <w:color w:val="000000"/>
                <w:lang w:eastAsia="pl-PL"/>
              </w:rPr>
              <w:br/>
            </w:r>
            <w:r w:rsidRPr="00E207AC">
              <w:rPr>
                <w:rFonts w:eastAsia="Times New Roman" w:cs="Arial"/>
                <w:color w:val="000000"/>
                <w:lang w:eastAsia="pl-PL"/>
              </w:rPr>
              <w:t>o dofinansowanie), odpowiadającą uchybieniom.</w:t>
            </w:r>
            <w:r w:rsidRPr="00E207AC">
              <w:rPr>
                <w:rStyle w:val="Odwoanieprzypisudolnego"/>
                <w:rFonts w:cs="Arial"/>
                <w:color w:val="000000"/>
                <w:lang w:eastAsia="pl-PL"/>
              </w:rPr>
              <w:footnoteReference w:id="6"/>
            </w:r>
          </w:p>
        </w:tc>
      </w:tr>
      <w:tr w:rsidR="00297A5A" w:rsidRPr="00E207AC" w:rsidTr="00773FD4">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8. Oświadczam, że w wyniku otrzymania przez projekt dofinansowania we wnioskowanej wysokości, na określone we wniosku o dofinansowanie wydatki kwalifikowalne, nie dojdzie w projekcie do podwójnego dofinansowania wydatków kwalifikowalnych.</w:t>
            </w:r>
          </w:p>
        </w:tc>
      </w:tr>
      <w:tr w:rsidR="00297A5A" w:rsidRPr="00E207AC" w:rsidTr="00773FD4">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lastRenderedPageBreak/>
              <w:t>9a. Oświadczam, że podmiot który reprezentuję posiada prawo do dysponowania nieruchomością na cele budowlane w rozumieniu art. 3 pkt 11 ustawy z dnia 7 lipca 1994 r. Prawo budowlane (Dz. U. 2013 poz. 1409 t.j. z późn. zm.) , w odniesieniu do nieruchomości na której/których zlokalizowany jest/będzie projekt, na okres jego realizacji i trwałości.</w:t>
            </w:r>
            <w:r w:rsidRPr="00E207AC">
              <w:rPr>
                <w:rStyle w:val="Odwoanieprzypisudolnego"/>
                <w:rFonts w:cs="Arial"/>
                <w:color w:val="000000"/>
                <w:lang w:eastAsia="pl-PL"/>
              </w:rPr>
              <w:footnoteReference w:id="7"/>
            </w:r>
          </w:p>
        </w:tc>
      </w:tr>
      <w:tr w:rsidR="00297A5A" w:rsidRPr="00E207AC" w:rsidTr="00773FD4">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t>9b. Oświadczam, że podmiot który reprezentuję posiada prawo do dysponowania nieruchomością na cele realizacji projektu, w odniesieniu do nieruchomości na/w której/których zlokalizowany jest/będzie projekt, na okres jego realizacji i trwałości.</w:t>
            </w:r>
            <w:r w:rsidRPr="00E207AC">
              <w:rPr>
                <w:rStyle w:val="Odwoanieprzypisudolnego"/>
                <w:rFonts w:cs="Arial"/>
                <w:color w:val="000000"/>
                <w:lang w:eastAsia="pl-PL"/>
              </w:rPr>
              <w:footnoteReference w:id="8"/>
            </w:r>
          </w:p>
        </w:tc>
      </w:tr>
      <w:tr w:rsidR="00297A5A" w:rsidRPr="00E207AC" w:rsidTr="00773FD4">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1597C"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10. Oświadczam, że wybór partnera/partnerów do projektu został dokonany zgodnie z art. 33 Ustawy </w:t>
            </w:r>
            <w:r w:rsidR="009B23B2">
              <w:rPr>
                <w:rFonts w:eastAsia="Times New Roman" w:cs="Arial"/>
                <w:color w:val="000000"/>
                <w:lang w:eastAsia="pl-PL"/>
              </w:rPr>
              <w:br/>
            </w:r>
            <w:r w:rsidRPr="00E207AC">
              <w:rPr>
                <w:rFonts w:eastAsia="Times New Roman" w:cs="Arial"/>
                <w:color w:val="000000"/>
                <w:lang w:eastAsia="pl-PL"/>
              </w:rPr>
              <w:t>z dnia 11 lipca 2014 r. o zasadach realizacji programów w zakresie polityki spójności finansowanych w perspektywie finansowej 2014–2020 (Dz.U. 2014 poz. 1146 z późn. zm), tj:</w:t>
            </w:r>
          </w:p>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w:t>
            </w:r>
            <w:r w:rsidRPr="00E207AC">
              <w:rPr>
                <w:rFonts w:eastAsia="Times New Roman" w:cs="Arial"/>
                <w:color w:val="000000"/>
                <w:lang w:eastAsia="pl-PL"/>
              </w:rPr>
              <w:br/>
              <w:t>z 26.06.2014, str. 1);</w:t>
            </w:r>
          </w:p>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 równego traktowania podmiotów;</w:t>
            </w:r>
          </w:p>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 wybór partnerów spoza sektora finansów publicznych został dokonany przed złożeniem wniosku </w:t>
            </w:r>
            <w:r w:rsidRPr="00E207AC">
              <w:rPr>
                <w:rFonts w:eastAsia="Times New Roman" w:cs="Arial"/>
                <w:color w:val="000000"/>
                <w:lang w:eastAsia="pl-PL"/>
              </w:rPr>
              <w:br/>
              <w:t>o dofinansowanie projektu partnerskiego.</w:t>
            </w:r>
          </w:p>
        </w:tc>
      </w:tr>
      <w:tr w:rsidR="00297A5A" w:rsidRPr="00E207AC"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11.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297A5A" w:rsidRPr="00E207AC" w:rsidTr="00773FD4">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297A5A" w:rsidRPr="00E207AC" w:rsidTr="00773FD4">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lastRenderedPageBreak/>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E207AC">
              <w:rPr>
                <w:rFonts w:eastAsia="Times New Roman" w:cs="Arial"/>
                <w:i/>
                <w:iCs/>
                <w:color w:val="000000"/>
                <w:lang w:eastAsia="pl-PL"/>
              </w:rPr>
              <w:t>.</w:t>
            </w:r>
            <w:r w:rsidRPr="00E207AC">
              <w:rPr>
                <w:rFonts w:eastAsia="Times New Roman" w:cs="Arial"/>
                <w:color w:val="000000"/>
                <w:lang w:eastAsia="pl-PL"/>
              </w:rPr>
              <w:t xml:space="preserve">  w następstwie przeniesienia działalności produkcyjnej poza obszar objęty programem.</w:t>
            </w:r>
          </w:p>
        </w:tc>
      </w:tr>
      <w:tr w:rsidR="00297A5A" w:rsidRPr="00E207AC"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t>
            </w:r>
            <w:r w:rsidRPr="00E207AC">
              <w:rPr>
                <w:rFonts w:eastAsia="Times New Roman" w:cs="Arial"/>
                <w:color w:val="000000"/>
                <w:lang w:eastAsia="pl-PL"/>
              </w:rPr>
              <w:br/>
              <w:t>w perspektywie finansowej 2014–2020 (Dz.U.2014.1146 z późn. zm.).</w:t>
            </w:r>
          </w:p>
        </w:tc>
      </w:tr>
      <w:tr w:rsidR="00297A5A" w:rsidRPr="00E207AC" w:rsidTr="00773FD4">
        <w:trPr>
          <w:gridAfter w:val="1"/>
          <w:wAfter w:w="340" w:type="dxa"/>
          <w:trHeight w:val="453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E207AC">
              <w:rPr>
                <w:rFonts w:eastAsia="Times New Roman" w:cs="Arial"/>
                <w:color w:val="000000"/>
                <w:lang w:eastAsia="pl-PL"/>
              </w:rPr>
              <w:br/>
              <w:t>• administratorem podanych danych osobowych jest Marszałek Województwa Dolnośląskiego z siedzibą we Wrocławiu 50-411, ul. Wybrzeże Słowackiego 12-14, Urząd Marszałkowski Województwa Dolnośląskiego;</w:t>
            </w:r>
            <w:r w:rsidRPr="00E207AC">
              <w:rPr>
                <w:rFonts w:eastAsia="Times New Roman" w:cs="Arial"/>
                <w:color w:val="000000"/>
                <w:lang w:eastAsia="pl-PL"/>
              </w:rPr>
              <w:br/>
              <w:t>• moje dane osobowe przetwarzane będą do celu oceny realizacji przedmiotowego projektu;</w:t>
            </w:r>
            <w:r w:rsidRPr="00E207AC">
              <w:rPr>
                <w:rFonts w:eastAsia="Times New Roman" w:cs="Arial"/>
                <w:color w:val="000000"/>
                <w:lang w:eastAsia="pl-PL"/>
              </w:rPr>
              <w:br/>
              <w:t>• posiadam prawo dostępu do treści swoich danych osobowych oraz do ich poprawiania;</w:t>
            </w:r>
            <w:r w:rsidRPr="00E207AC">
              <w:rPr>
                <w:rFonts w:eastAsia="Times New Roman" w:cs="Arial"/>
                <w:color w:val="000000"/>
                <w:lang w:eastAsia="pl-PL"/>
              </w:rPr>
              <w:br/>
              <w:t xml:space="preserve">• podanie danych jest dobrowolne, jednakże są one niezbędne do oceny oraz realizacji przedmiotowego projektu. </w:t>
            </w:r>
          </w:p>
        </w:tc>
      </w:tr>
      <w:tr w:rsidR="00297A5A" w:rsidRPr="00E207AC" w:rsidTr="00773FD4">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E207AC" w:rsidTr="00773FD4">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w:t>
            </w:r>
            <w:r w:rsidR="009B23B2">
              <w:rPr>
                <w:rFonts w:eastAsia="Times New Roman" w:cs="Arial"/>
                <w:color w:val="000000"/>
                <w:lang w:eastAsia="pl-PL"/>
              </w:rPr>
              <w:br/>
            </w:r>
            <w:r w:rsidRPr="00E207AC">
              <w:rPr>
                <w:rFonts w:eastAsia="Times New Roman" w:cs="Arial"/>
                <w:color w:val="000000"/>
                <w:lang w:eastAsia="pl-PL"/>
              </w:rPr>
              <w:t>z 20.12.2013, str. 320, z późn. zm.)</w:t>
            </w:r>
          </w:p>
        </w:tc>
      </w:tr>
      <w:tr w:rsidR="00297A5A" w:rsidRPr="00E207AC" w:rsidTr="00773FD4">
        <w:trPr>
          <w:gridAfter w:val="1"/>
          <w:wAfter w:w="340" w:type="dxa"/>
          <w:trHeight w:val="30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9B23B2">
              <w:rPr>
                <w:rFonts w:eastAsia="Times New Roman" w:cs="Arial"/>
                <w:color w:val="000000"/>
                <w:lang w:eastAsia="pl-PL"/>
              </w:rPr>
              <w:br/>
            </w:r>
            <w:r w:rsidRPr="00E207AC">
              <w:rPr>
                <w:rFonts w:eastAsia="Times New Roman" w:cs="Arial"/>
                <w:color w:val="000000"/>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297A5A" w:rsidRPr="00E207AC" w:rsidTr="00773FD4">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lastRenderedPageBreak/>
              <w:t xml:space="preserve">18. Oświadczam, że projekt nie został zakończony w rozumieniu art. 65 ust. 6 Rozporządzenia Parlamentu Europejskiego i Rady (UE) nr 1303/2013 z dnia 17 grudnia 2013 r. </w:t>
            </w:r>
          </w:p>
        </w:tc>
      </w:tr>
      <w:tr w:rsidR="00297A5A" w:rsidRPr="00E207AC" w:rsidTr="00773FD4">
        <w:trPr>
          <w:gridAfter w:val="1"/>
          <w:wAfter w:w="340" w:type="dxa"/>
          <w:trHeight w:val="300"/>
        </w:trPr>
        <w:tc>
          <w:tcPr>
            <w:tcW w:w="9480" w:type="dxa"/>
            <w:tcBorders>
              <w:top w:val="nil"/>
              <w:left w:val="nil"/>
              <w:bottom w:val="nil"/>
              <w:right w:val="nil"/>
            </w:tcBorders>
            <w:shd w:val="clear" w:color="auto" w:fill="auto"/>
            <w:vAlign w:val="bottom"/>
            <w:hideMark/>
          </w:tcPr>
          <w:p w:rsidR="00297A5A" w:rsidRPr="00E207AC" w:rsidRDefault="00297A5A" w:rsidP="007D62E0">
            <w:pPr>
              <w:spacing w:after="0" w:line="240" w:lineRule="auto"/>
              <w:rPr>
                <w:rFonts w:eastAsia="Times New Roman" w:cs="Arial"/>
                <w:color w:val="000000"/>
                <w:lang w:eastAsia="pl-PL"/>
              </w:rPr>
            </w:pPr>
          </w:p>
        </w:tc>
      </w:tr>
      <w:tr w:rsidR="00297A5A" w:rsidRPr="00E207AC" w:rsidTr="00773FD4">
        <w:trPr>
          <w:gridAfter w:val="1"/>
          <w:wAfter w:w="340" w:type="dxa"/>
          <w:trHeight w:val="300"/>
        </w:trPr>
        <w:tc>
          <w:tcPr>
            <w:tcW w:w="9480" w:type="dxa"/>
            <w:tcBorders>
              <w:top w:val="nil"/>
              <w:left w:val="nil"/>
              <w:bottom w:val="nil"/>
              <w:right w:val="nil"/>
            </w:tcBorders>
            <w:shd w:val="clear" w:color="auto" w:fill="auto"/>
            <w:noWrap/>
            <w:vAlign w:val="bottom"/>
            <w:hideMark/>
          </w:tcPr>
          <w:p w:rsidR="00297A5A" w:rsidRPr="00E207AC" w:rsidRDefault="00297A5A" w:rsidP="007D62E0">
            <w:pPr>
              <w:spacing w:after="0" w:line="240" w:lineRule="auto"/>
              <w:rPr>
                <w:rFonts w:eastAsia="Times New Roman" w:cs="Arial"/>
                <w:color w:val="000000"/>
                <w:lang w:eastAsia="pl-PL"/>
              </w:rPr>
            </w:pPr>
          </w:p>
          <w:p w:rsidR="00297A5A" w:rsidRPr="00E207AC" w:rsidRDefault="00297A5A" w:rsidP="007D62E0">
            <w:pPr>
              <w:spacing w:after="0" w:line="240" w:lineRule="auto"/>
              <w:rPr>
                <w:rFonts w:eastAsia="Times New Roman" w:cs="Arial"/>
                <w:color w:val="000000"/>
                <w:lang w:eastAsia="pl-PL"/>
              </w:rPr>
            </w:pPr>
          </w:p>
        </w:tc>
      </w:tr>
      <w:tr w:rsidR="00297A5A" w:rsidRPr="00E207AC" w:rsidTr="00773FD4">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297A5A" w:rsidRPr="00E207AC" w:rsidRDefault="00297A5A" w:rsidP="007D62E0">
            <w:pPr>
              <w:spacing w:after="0" w:line="240" w:lineRule="auto"/>
              <w:jc w:val="center"/>
              <w:rPr>
                <w:rFonts w:eastAsia="Times New Roman" w:cs="Arial"/>
                <w:b/>
                <w:bCs/>
                <w:color w:val="000000"/>
                <w:lang w:eastAsia="pl-PL"/>
              </w:rPr>
            </w:pPr>
            <w:r w:rsidRPr="00E207AC">
              <w:rPr>
                <w:rFonts w:eastAsia="Times New Roman" w:cs="Arial"/>
                <w:b/>
                <w:bCs/>
                <w:color w:val="000000"/>
                <w:lang w:eastAsia="pl-PL"/>
              </w:rPr>
              <w:t>OŚWIADCZENIA DLA PARTNERA</w:t>
            </w:r>
          </w:p>
        </w:tc>
      </w:tr>
      <w:tr w:rsidR="00297A5A" w:rsidRPr="00E207AC" w:rsidTr="00773FD4">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297A5A" w:rsidRPr="00E207AC" w:rsidRDefault="00297A5A" w:rsidP="007D62E0">
            <w:pPr>
              <w:spacing w:after="0" w:line="240" w:lineRule="auto"/>
              <w:jc w:val="center"/>
              <w:rPr>
                <w:rFonts w:eastAsia="Times New Roman" w:cs="Arial"/>
                <w:b/>
                <w:bCs/>
                <w:color w:val="000000"/>
                <w:lang w:eastAsia="pl-PL"/>
              </w:rPr>
            </w:pPr>
            <w:r w:rsidRPr="00E207AC">
              <w:rPr>
                <w:rFonts w:eastAsia="Times New Roman" w:cs="Arial"/>
                <w:b/>
                <w:bCs/>
                <w:color w:val="000000"/>
                <w:lang w:eastAsia="pl-PL"/>
              </w:rPr>
              <w:t>……………………………………….</w:t>
            </w:r>
          </w:p>
        </w:tc>
      </w:tr>
      <w:tr w:rsidR="00297A5A" w:rsidRPr="00E207AC" w:rsidTr="00773FD4">
        <w:trPr>
          <w:trHeight w:val="1002"/>
        </w:trPr>
        <w:tc>
          <w:tcPr>
            <w:tcW w:w="9820"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 Oświadczam, że podmiot który reprezentuję  nie zalega z uiszczaniem podatków, jak również </w:t>
            </w:r>
            <w:r w:rsidR="009B23B2">
              <w:rPr>
                <w:rFonts w:eastAsia="Times New Roman" w:cs="Arial"/>
                <w:color w:val="000000"/>
                <w:lang w:eastAsia="pl-PL"/>
              </w:rPr>
              <w:br/>
            </w:r>
            <w:r w:rsidRPr="00E207AC">
              <w:rPr>
                <w:rFonts w:eastAsia="Times New Roman" w:cs="Arial"/>
                <w:color w:val="000000"/>
                <w:lang w:eastAsia="pl-PL"/>
              </w:rPr>
              <w:t xml:space="preserve">z opłacaniem składek na ubezpieczenie społeczne i zdrowotne, Fundusz Pracy, Państwowy Fundusz Rehabilitacji Osób Niepełnosprawnych lub innych należności wymaganych odrębnymi przepisami. </w:t>
            </w:r>
          </w:p>
        </w:tc>
      </w:tr>
      <w:tr w:rsidR="00297A5A" w:rsidRPr="00E207AC" w:rsidTr="00E1597C">
        <w:trPr>
          <w:trHeight w:val="56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2. Oświadczam, że dysponuję administracyjną, finansową i operacyjną zdolnością  gwarantującą płynną </w:t>
            </w:r>
            <w:r w:rsidR="009B23B2">
              <w:rPr>
                <w:rFonts w:eastAsia="Times New Roman" w:cs="Arial"/>
                <w:color w:val="000000"/>
                <w:lang w:eastAsia="pl-PL"/>
              </w:rPr>
              <w:br/>
            </w:r>
            <w:r w:rsidRPr="00E207AC">
              <w:rPr>
                <w:rFonts w:eastAsia="Times New Roman" w:cs="Arial"/>
                <w:color w:val="000000"/>
                <w:lang w:eastAsia="pl-PL"/>
              </w:rPr>
              <w:t>i terminową realizację projektu przedstawionego w niniejszym wniosku</w:t>
            </w:r>
            <w:r w:rsidRPr="00E207AC">
              <w:rPr>
                <w:rStyle w:val="Odwoanieprzypisudolnego"/>
                <w:rFonts w:cs="Arial"/>
                <w:color w:val="000000"/>
                <w:lang w:eastAsia="pl-PL"/>
              </w:rPr>
              <w:footnoteReference w:id="9"/>
            </w:r>
          </w:p>
        </w:tc>
      </w:tr>
      <w:tr w:rsidR="00297A5A" w:rsidRPr="00E207AC" w:rsidTr="00E1597C">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E207AC" w:rsidRDefault="00297A5A" w:rsidP="007D62E0">
            <w:pPr>
              <w:spacing w:after="0" w:line="240" w:lineRule="auto"/>
              <w:rPr>
                <w:rFonts w:eastAsia="Times New Roman" w:cs="Arial"/>
                <w:color w:val="000000"/>
                <w:lang w:eastAsia="pl-PL"/>
              </w:rPr>
            </w:pPr>
          </w:p>
        </w:tc>
      </w:tr>
      <w:tr w:rsidR="00297A5A" w:rsidRPr="00E207AC" w:rsidTr="00773FD4">
        <w:trPr>
          <w:trHeight w:val="645"/>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E207AC">
              <w:rPr>
                <w:rStyle w:val="Odwoanieprzypisudolnego"/>
                <w:rFonts w:cs="Arial"/>
                <w:color w:val="000000"/>
                <w:lang w:eastAsia="pl-PL"/>
              </w:rPr>
              <w:footnoteReference w:id="10"/>
            </w:r>
          </w:p>
        </w:tc>
      </w:tr>
      <w:tr w:rsidR="00297A5A" w:rsidRPr="00E207AC" w:rsidTr="00773FD4">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E207AC" w:rsidRDefault="00297A5A" w:rsidP="007D62E0">
            <w:pPr>
              <w:spacing w:after="0" w:line="240" w:lineRule="auto"/>
              <w:rPr>
                <w:rFonts w:eastAsia="Times New Roman" w:cs="Arial"/>
                <w:color w:val="000000"/>
                <w:lang w:eastAsia="pl-PL"/>
              </w:rPr>
            </w:pPr>
          </w:p>
        </w:tc>
      </w:tr>
      <w:tr w:rsidR="00297A5A" w:rsidRPr="00E207AC" w:rsidTr="00E1597C">
        <w:trPr>
          <w:trHeight w:val="39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F92593">
              <w:rPr>
                <w:rFonts w:eastAsia="Times New Roman" w:cs="Arial"/>
                <w:color w:val="000000"/>
                <w:lang w:eastAsia="pl-PL"/>
              </w:rPr>
              <w:br/>
            </w:r>
            <w:r w:rsidRPr="00E207AC">
              <w:rPr>
                <w:rFonts w:eastAsia="Times New Roman" w:cs="Arial"/>
                <w:color w:val="000000"/>
                <w:lang w:eastAsia="pl-PL"/>
              </w:rPr>
              <w:t xml:space="preserve">i zatrudnienia” oraz w sprawie uchylenia rozporządzenia (WE) nr 1080/2006. (Dz. Urz. UE L 347 </w:t>
            </w:r>
            <w:r w:rsidR="00F92593">
              <w:rPr>
                <w:rFonts w:eastAsia="Times New Roman" w:cs="Arial"/>
                <w:color w:val="000000"/>
                <w:lang w:eastAsia="pl-PL"/>
              </w:rPr>
              <w:br/>
            </w:r>
            <w:r w:rsidRPr="00E207AC">
              <w:rPr>
                <w:rFonts w:eastAsia="Times New Roman" w:cs="Arial"/>
                <w:color w:val="000000"/>
                <w:lang w:eastAsia="pl-PL"/>
              </w:rPr>
              <w:t>z 20.12.2013, str. 289)</w:t>
            </w:r>
            <w:r w:rsidRPr="00E207AC">
              <w:rPr>
                <w:rStyle w:val="Odwoanieprzypisudolnego"/>
                <w:rFonts w:cs="Arial"/>
                <w:color w:val="000000"/>
                <w:lang w:eastAsia="pl-PL"/>
              </w:rPr>
              <w:footnoteReference w:id="11"/>
            </w:r>
          </w:p>
        </w:tc>
      </w:tr>
      <w:tr w:rsidR="00297A5A" w:rsidRPr="00E207AC" w:rsidTr="00773FD4">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E207AC" w:rsidRDefault="00297A5A" w:rsidP="007D62E0">
            <w:pPr>
              <w:spacing w:after="0" w:line="240" w:lineRule="auto"/>
              <w:rPr>
                <w:rFonts w:eastAsia="Times New Roman" w:cs="Arial"/>
                <w:color w:val="000000"/>
                <w:lang w:eastAsia="pl-PL"/>
              </w:rPr>
            </w:pPr>
          </w:p>
        </w:tc>
      </w:tr>
      <w:tr w:rsidR="00297A5A" w:rsidRPr="00E207AC" w:rsidTr="00773FD4">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E207AC" w:rsidRDefault="00297A5A" w:rsidP="007D62E0">
            <w:pPr>
              <w:spacing w:after="0" w:line="240" w:lineRule="auto"/>
              <w:rPr>
                <w:rFonts w:eastAsia="Times New Roman" w:cs="Arial"/>
                <w:color w:val="000000"/>
                <w:lang w:eastAsia="pl-PL"/>
              </w:rPr>
            </w:pPr>
          </w:p>
        </w:tc>
      </w:tr>
      <w:tr w:rsidR="00297A5A" w:rsidRPr="00E207AC" w:rsidTr="00773FD4">
        <w:trPr>
          <w:trHeight w:val="171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5. Oświadczam, że podmiot który reprezentuję nie pozostaje pod zarządem komisarycznym lub nie znajduje się w toku likwidacji, postępowania upadłościowego (w tym nie oddalono wniosku o ogłoszenie upadłości </w:t>
            </w:r>
            <w:r w:rsidR="00F92593">
              <w:rPr>
                <w:rFonts w:eastAsia="Times New Roman" w:cs="Arial"/>
                <w:color w:val="000000"/>
                <w:lang w:eastAsia="pl-PL"/>
              </w:rPr>
              <w:br/>
            </w:r>
            <w:r w:rsidRPr="00E207AC">
              <w:rPr>
                <w:rFonts w:eastAsia="Times New Roman" w:cs="Arial"/>
                <w:color w:val="000000"/>
                <w:lang w:eastAsia="pl-PL"/>
              </w:rPr>
              <w:t>z powodu braku majątku upadłego wystarczającego na zaspokojenie kosztów postępowania upadłościowego), postępowania naprawczego.</w:t>
            </w:r>
            <w:r w:rsidRPr="00E207AC">
              <w:rPr>
                <w:rStyle w:val="Odwoanieprzypisudolnego"/>
                <w:rFonts w:cs="Arial"/>
                <w:color w:val="000000"/>
                <w:lang w:eastAsia="pl-PL"/>
              </w:rPr>
              <w:footnoteReference w:id="12"/>
            </w:r>
          </w:p>
        </w:tc>
      </w:tr>
      <w:tr w:rsidR="00297A5A" w:rsidRPr="00E207AC" w:rsidTr="00773FD4">
        <w:trPr>
          <w:trHeight w:val="1605"/>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lastRenderedPageBreak/>
              <w:t>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jego realizacji i trwałości.</w:t>
            </w:r>
            <w:r w:rsidRPr="00E207AC">
              <w:rPr>
                <w:rStyle w:val="Odwoanieprzypisudolnego"/>
                <w:rFonts w:cs="Arial"/>
                <w:color w:val="000000"/>
                <w:lang w:eastAsia="pl-PL"/>
              </w:rPr>
              <w:footnoteReference w:id="13"/>
            </w:r>
          </w:p>
        </w:tc>
      </w:tr>
      <w:tr w:rsidR="00297A5A" w:rsidRPr="00E207AC" w:rsidTr="00773FD4">
        <w:trPr>
          <w:trHeight w:val="15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t>6b. Oświadczam, że podmiot który reprezentuję posiada prawo do dysponowania nieruchomością na cele realizacji projektu, w odniesieniu do nieruchomości na/w której/których zlokalizowany jest/będzie projekt, na okres jego realizacji i trwałości.</w:t>
            </w:r>
            <w:r w:rsidRPr="00E207AC">
              <w:rPr>
                <w:rStyle w:val="Odwoanieprzypisudolnego"/>
                <w:rFonts w:cs="Arial"/>
                <w:color w:val="000000"/>
                <w:lang w:eastAsia="pl-PL"/>
              </w:rPr>
              <w:footnoteReference w:id="14"/>
            </w:r>
          </w:p>
        </w:tc>
      </w:tr>
      <w:tr w:rsidR="00297A5A" w:rsidRPr="00E207AC"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7.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w:t>
            </w:r>
            <w:r w:rsidR="00F92593">
              <w:rPr>
                <w:rFonts w:eastAsia="Times New Roman" w:cs="Arial"/>
                <w:color w:val="000000"/>
                <w:lang w:eastAsia="pl-PL"/>
              </w:rPr>
              <w:br/>
            </w:r>
            <w:r w:rsidRPr="00E207AC">
              <w:rPr>
                <w:rFonts w:eastAsia="Times New Roman" w:cs="Arial"/>
                <w:color w:val="000000"/>
                <w:lang w:eastAsia="pl-PL"/>
              </w:rPr>
              <w:t xml:space="preserve">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297A5A" w:rsidRPr="00E207AC" w:rsidTr="00E1597C">
        <w:trPr>
          <w:trHeight w:val="1134"/>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t>
            </w:r>
            <w:r w:rsidRPr="00E207AC">
              <w:rPr>
                <w:rFonts w:eastAsia="Times New Roman" w:cs="Arial"/>
                <w:color w:val="000000"/>
                <w:lang w:eastAsia="pl-PL"/>
              </w:rPr>
              <w:br/>
              <w:t xml:space="preserve">w infrastrukturę lub inwestycje produkcyjne dokonam zwrotu wkładu z EFSI, jeżeli w okresie 10 lat od płatności końcowej na rzecz beneficjenta działalność produkcyjna będzie przeniesiona poza obszar Unii, </w:t>
            </w:r>
            <w:r w:rsidRPr="00E207AC">
              <w:rPr>
                <w:rFonts w:eastAsia="Times New Roman" w:cs="Arial"/>
                <w:color w:val="000000"/>
                <w:lang w:eastAsia="pl-PL"/>
              </w:rPr>
              <w:br/>
              <w:t>z wyjątkiem przypadku, gdy beneficjentem jest MŚP.</w:t>
            </w:r>
          </w:p>
        </w:tc>
      </w:tr>
      <w:tr w:rsidR="00297A5A" w:rsidRPr="00E207AC" w:rsidTr="00773FD4">
        <w:trPr>
          <w:trHeight w:val="28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E207AC" w:rsidRDefault="00297A5A" w:rsidP="007D62E0">
            <w:pPr>
              <w:spacing w:after="0" w:line="240" w:lineRule="auto"/>
              <w:rPr>
                <w:rFonts w:eastAsia="Times New Roman" w:cs="Arial"/>
                <w:color w:val="000000"/>
                <w:lang w:eastAsia="pl-PL"/>
              </w:rPr>
            </w:pPr>
          </w:p>
        </w:tc>
      </w:tr>
      <w:tr w:rsidR="00297A5A" w:rsidRPr="00E207AC" w:rsidTr="00773FD4">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E207AC" w:rsidRDefault="00297A5A" w:rsidP="007D62E0">
            <w:pPr>
              <w:spacing w:after="0" w:line="240" w:lineRule="auto"/>
              <w:rPr>
                <w:rFonts w:eastAsia="Times New Roman" w:cs="Arial"/>
                <w:color w:val="000000"/>
                <w:lang w:eastAsia="pl-PL"/>
              </w:rPr>
            </w:pPr>
          </w:p>
        </w:tc>
      </w:tr>
      <w:tr w:rsidR="00297A5A" w:rsidRPr="00E207AC"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297A5A" w:rsidRPr="00E207AC" w:rsidTr="00773FD4">
        <w:trPr>
          <w:trHeight w:val="2400"/>
        </w:trPr>
        <w:tc>
          <w:tcPr>
            <w:tcW w:w="9820" w:type="dxa"/>
            <w:gridSpan w:val="2"/>
            <w:tcBorders>
              <w:top w:val="single" w:sz="4" w:space="0" w:color="auto"/>
              <w:left w:val="single" w:sz="4" w:space="0" w:color="auto"/>
              <w:bottom w:val="nil"/>
              <w:right w:val="single" w:sz="8" w:space="0" w:color="auto"/>
            </w:tcBorders>
            <w:shd w:val="clear" w:color="auto" w:fill="auto"/>
            <w:vAlign w:val="center"/>
            <w:hideMark/>
          </w:tcPr>
          <w:p w:rsidR="00297A5A" w:rsidRPr="00E207AC" w:rsidRDefault="00297A5A" w:rsidP="00762AA0">
            <w:pPr>
              <w:spacing w:after="0" w:line="240" w:lineRule="auto"/>
              <w:jc w:val="both"/>
              <w:rPr>
                <w:rFonts w:eastAsia="Times New Roman" w:cs="Arial"/>
                <w:color w:val="000000"/>
                <w:lang w:eastAsia="pl-PL"/>
              </w:rPr>
            </w:pPr>
            <w:r w:rsidRPr="00E207AC">
              <w:rPr>
                <w:rFonts w:eastAsia="Times New Roman" w:cs="Arial"/>
                <w:color w:val="000000"/>
                <w:lang w:eastAsia="pl-PL"/>
              </w:rPr>
              <w:lastRenderedPageBreak/>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297A5A" w:rsidRPr="00E207AC" w:rsidTr="00773FD4">
        <w:trPr>
          <w:trHeight w:val="9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E207AC" w:rsidRDefault="00297A5A" w:rsidP="007D62E0">
            <w:pPr>
              <w:spacing w:after="0" w:line="240" w:lineRule="auto"/>
              <w:rPr>
                <w:rFonts w:eastAsia="Times New Roman" w:cs="Arial"/>
                <w:color w:val="000000"/>
                <w:lang w:eastAsia="pl-PL"/>
              </w:rPr>
            </w:pPr>
            <w:r w:rsidRPr="00E207AC">
              <w:rPr>
                <w:rFonts w:eastAsia="Times New Roman" w:cs="Arial"/>
                <w:color w:val="000000"/>
                <w:lang w:eastAsia="pl-PL"/>
              </w:rPr>
              <w:t>• administratorem podanych danych osobowych jest Marszałek Województwa Dolnośląskiego z siedzibą we Wrocławiu 50-411, ul. Wybrzeże Słowackiego 12-14, Urząd Marszałkowski Województwa Dolnośląskiego;</w:t>
            </w:r>
          </w:p>
        </w:tc>
      </w:tr>
      <w:tr w:rsidR="00297A5A" w:rsidRPr="00E207AC"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E207AC" w:rsidRDefault="00297A5A" w:rsidP="007D62E0">
            <w:pPr>
              <w:spacing w:after="0" w:line="240" w:lineRule="auto"/>
              <w:rPr>
                <w:rFonts w:eastAsia="Times New Roman" w:cs="Arial"/>
                <w:color w:val="000000"/>
                <w:lang w:eastAsia="pl-PL"/>
              </w:rPr>
            </w:pPr>
            <w:r w:rsidRPr="00E207AC">
              <w:rPr>
                <w:rFonts w:eastAsia="Times New Roman" w:cs="Arial"/>
                <w:color w:val="000000"/>
                <w:lang w:eastAsia="pl-PL"/>
              </w:rPr>
              <w:t>• moje dane osobowe przetwarzane będą do celu oceny realizacji przedmiotowego projektu;</w:t>
            </w:r>
          </w:p>
        </w:tc>
      </w:tr>
      <w:tr w:rsidR="00297A5A" w:rsidRPr="00E207AC"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E207AC" w:rsidRDefault="00297A5A" w:rsidP="007D62E0">
            <w:pPr>
              <w:spacing w:after="0" w:line="240" w:lineRule="auto"/>
              <w:rPr>
                <w:rFonts w:eastAsia="Times New Roman" w:cs="Arial"/>
                <w:color w:val="000000"/>
                <w:lang w:eastAsia="pl-PL"/>
              </w:rPr>
            </w:pPr>
            <w:r w:rsidRPr="00E207AC">
              <w:rPr>
                <w:rFonts w:eastAsia="Times New Roman" w:cs="Arial"/>
                <w:color w:val="000000"/>
                <w:lang w:eastAsia="pl-PL"/>
              </w:rPr>
              <w:t>• posiadam prawo dostępu do treści swoich danych osobowych oraz do ich poprawiania;</w:t>
            </w:r>
          </w:p>
        </w:tc>
      </w:tr>
      <w:tr w:rsidR="00297A5A" w:rsidRPr="00E207AC" w:rsidTr="00773FD4">
        <w:trPr>
          <w:trHeight w:val="6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E207AC" w:rsidRDefault="00297A5A" w:rsidP="007D62E0">
            <w:pPr>
              <w:spacing w:after="0" w:line="240" w:lineRule="auto"/>
              <w:rPr>
                <w:rFonts w:eastAsia="Times New Roman" w:cs="Arial"/>
                <w:color w:val="000000"/>
                <w:lang w:eastAsia="pl-PL"/>
              </w:rPr>
            </w:pPr>
            <w:r w:rsidRPr="00E207AC">
              <w:rPr>
                <w:rFonts w:eastAsia="Times New Roman" w:cs="Arial"/>
                <w:color w:val="000000"/>
                <w:lang w:eastAsia="pl-PL"/>
              </w:rPr>
              <w:t xml:space="preserve">• podanie danych jest dobrowolne, jednakże są one niezbędne do oceny oraz realizacji przedmiotowego projektu. </w:t>
            </w:r>
          </w:p>
        </w:tc>
      </w:tr>
      <w:tr w:rsidR="00297A5A" w:rsidRPr="00E207AC" w:rsidTr="00773FD4">
        <w:trPr>
          <w:trHeight w:val="1125"/>
        </w:trPr>
        <w:tc>
          <w:tcPr>
            <w:tcW w:w="9820"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E207AC" w:rsidTr="00773FD4">
        <w:trPr>
          <w:trHeight w:val="2985"/>
        </w:trPr>
        <w:tc>
          <w:tcPr>
            <w:tcW w:w="9820" w:type="dxa"/>
            <w:gridSpan w:val="2"/>
            <w:tcBorders>
              <w:top w:val="nil"/>
              <w:left w:val="single" w:sz="4" w:space="0" w:color="auto"/>
              <w:bottom w:val="single" w:sz="8"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F92593">
              <w:rPr>
                <w:rFonts w:eastAsia="Times New Roman" w:cs="Arial"/>
                <w:color w:val="000000"/>
                <w:lang w:eastAsia="pl-PL"/>
              </w:rPr>
              <w:br/>
            </w:r>
            <w:r w:rsidRPr="00E207AC">
              <w:rPr>
                <w:rFonts w:eastAsia="Times New Roman" w:cs="Arial"/>
                <w:color w:val="000000"/>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297A5A" w:rsidRPr="00E207AC" w:rsidRDefault="00297A5A" w:rsidP="007D62E0">
      <w:pPr>
        <w:spacing w:after="0" w:line="240" w:lineRule="auto"/>
        <w:jc w:val="both"/>
      </w:pPr>
    </w:p>
    <w:tbl>
      <w:tblPr>
        <w:tblW w:w="9796" w:type="dxa"/>
        <w:tblInd w:w="55" w:type="dxa"/>
        <w:tblCellMar>
          <w:left w:w="70" w:type="dxa"/>
          <w:right w:w="70" w:type="dxa"/>
        </w:tblCellMar>
        <w:tblLook w:val="04A0" w:firstRow="1" w:lastRow="0" w:firstColumn="1" w:lastColumn="0" w:noHBand="0" w:noVBand="1"/>
      </w:tblPr>
      <w:tblGrid>
        <w:gridCol w:w="9796"/>
      </w:tblGrid>
      <w:tr w:rsidR="00297A5A" w:rsidRPr="00E207AC" w:rsidTr="00773FD4">
        <w:trPr>
          <w:trHeight w:val="285"/>
        </w:trPr>
        <w:tc>
          <w:tcPr>
            <w:tcW w:w="9796" w:type="dxa"/>
            <w:tcBorders>
              <w:top w:val="single" w:sz="8" w:space="0" w:color="auto"/>
              <w:left w:val="single" w:sz="8" w:space="0" w:color="auto"/>
              <w:bottom w:val="nil"/>
              <w:right w:val="single" w:sz="8" w:space="0" w:color="000000"/>
            </w:tcBorders>
            <w:shd w:val="clear" w:color="000000" w:fill="D9D9D9"/>
            <w:vAlign w:val="center"/>
            <w:hideMark/>
          </w:tcPr>
          <w:p w:rsidR="00297A5A" w:rsidRPr="00E207AC" w:rsidRDefault="00297A5A" w:rsidP="007D62E0">
            <w:pPr>
              <w:spacing w:after="0" w:line="240" w:lineRule="auto"/>
              <w:jc w:val="center"/>
              <w:rPr>
                <w:rFonts w:eastAsia="Times New Roman" w:cs="Arial"/>
                <w:b/>
                <w:bCs/>
                <w:color w:val="000000"/>
                <w:lang w:eastAsia="pl-PL"/>
              </w:rPr>
            </w:pPr>
            <w:r w:rsidRPr="00E207AC">
              <w:rPr>
                <w:rFonts w:eastAsia="Times New Roman" w:cs="Arial"/>
                <w:b/>
                <w:bCs/>
                <w:color w:val="000000"/>
                <w:lang w:eastAsia="pl-PL"/>
              </w:rPr>
              <w:t xml:space="preserve">Jestem świadomy odpowiedzialności karnej za podanie fałszywych danych lub złożenie fałszywych oświadczeń. </w:t>
            </w:r>
          </w:p>
        </w:tc>
      </w:tr>
      <w:tr w:rsidR="00297A5A" w:rsidRPr="00E207AC"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E207AC" w:rsidRDefault="00297A5A" w:rsidP="007D62E0">
            <w:pPr>
              <w:spacing w:after="0" w:line="240" w:lineRule="auto"/>
              <w:jc w:val="center"/>
              <w:rPr>
                <w:rFonts w:eastAsia="Times New Roman" w:cs="Arial"/>
                <w:b/>
                <w:bCs/>
                <w:color w:val="000000"/>
                <w:lang w:eastAsia="pl-PL"/>
              </w:rPr>
            </w:pPr>
            <w:r w:rsidRPr="00E207AC">
              <w:rPr>
                <w:rFonts w:eastAsia="Times New Roman" w:cs="Arial"/>
                <w:b/>
                <w:bCs/>
                <w:color w:val="000000"/>
                <w:lang w:eastAsia="pl-PL"/>
              </w:rPr>
              <w:t> </w:t>
            </w:r>
          </w:p>
        </w:tc>
      </w:tr>
      <w:tr w:rsidR="00297A5A" w:rsidRPr="00E207AC" w:rsidTr="00773FD4">
        <w:trPr>
          <w:trHeight w:val="285"/>
        </w:trPr>
        <w:tc>
          <w:tcPr>
            <w:tcW w:w="979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97A5A" w:rsidRPr="00E207AC" w:rsidRDefault="00297A5A" w:rsidP="007D62E0">
            <w:pPr>
              <w:spacing w:after="0" w:line="240" w:lineRule="auto"/>
              <w:jc w:val="center"/>
              <w:rPr>
                <w:rFonts w:eastAsia="Times New Roman" w:cs="Arial"/>
                <w:b/>
                <w:bCs/>
                <w:color w:val="000000"/>
                <w:lang w:eastAsia="pl-PL"/>
              </w:rPr>
            </w:pPr>
            <w:r w:rsidRPr="00E207AC">
              <w:rPr>
                <w:rFonts w:eastAsia="Times New Roman" w:cs="Arial"/>
                <w:b/>
                <w:bCs/>
                <w:color w:val="000000"/>
                <w:lang w:eastAsia="pl-PL"/>
              </w:rPr>
              <w:t>Wnioskuję o zagwarantowanie przez właściwą instytucję ochrony informacji i tajemnic zawartych w niniejszym wniosku:</w:t>
            </w:r>
          </w:p>
        </w:tc>
      </w:tr>
      <w:tr w:rsidR="00297A5A" w:rsidRPr="00E207AC" w:rsidTr="00773FD4">
        <w:trPr>
          <w:trHeight w:val="345"/>
        </w:trPr>
        <w:tc>
          <w:tcPr>
            <w:tcW w:w="9796" w:type="dxa"/>
            <w:vMerge/>
            <w:tcBorders>
              <w:top w:val="single" w:sz="8" w:space="0" w:color="auto"/>
              <w:left w:val="single" w:sz="8" w:space="0" w:color="auto"/>
              <w:bottom w:val="single" w:sz="8" w:space="0" w:color="000000"/>
              <w:right w:val="single" w:sz="8" w:space="0" w:color="000000"/>
            </w:tcBorders>
            <w:vAlign w:val="center"/>
            <w:hideMark/>
          </w:tcPr>
          <w:p w:rsidR="00297A5A" w:rsidRPr="00E207AC" w:rsidRDefault="00297A5A" w:rsidP="007D62E0">
            <w:pPr>
              <w:spacing w:after="0" w:line="240" w:lineRule="auto"/>
              <w:rPr>
                <w:rFonts w:eastAsia="Times New Roman" w:cs="Arial"/>
                <w:b/>
                <w:bCs/>
                <w:color w:val="000000"/>
                <w:lang w:eastAsia="pl-PL"/>
              </w:rPr>
            </w:pPr>
          </w:p>
        </w:tc>
      </w:tr>
      <w:tr w:rsidR="00297A5A" w:rsidRPr="00E207AC" w:rsidTr="00773FD4">
        <w:trPr>
          <w:trHeight w:val="345"/>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E207AC" w:rsidRDefault="00297A5A" w:rsidP="007D62E0">
            <w:pPr>
              <w:spacing w:after="0" w:line="240" w:lineRule="auto"/>
              <w:jc w:val="center"/>
              <w:rPr>
                <w:rFonts w:eastAsia="Times New Roman" w:cs="Arial"/>
                <w:b/>
                <w:bCs/>
                <w:color w:val="000000"/>
                <w:lang w:eastAsia="pl-PL"/>
              </w:rPr>
            </w:pPr>
            <w:r w:rsidRPr="00E207AC">
              <w:rPr>
                <w:rFonts w:eastAsia="Times New Roman" w:cs="Arial"/>
                <w:b/>
                <w:bCs/>
                <w:color w:val="000000"/>
                <w:lang w:eastAsia="pl-PL"/>
              </w:rPr>
              <w:t> </w:t>
            </w:r>
          </w:p>
        </w:tc>
      </w:tr>
      <w:tr w:rsidR="00297A5A" w:rsidRPr="00E207AC" w:rsidTr="00773FD4">
        <w:trPr>
          <w:trHeight w:val="345"/>
        </w:trPr>
        <w:tc>
          <w:tcPr>
            <w:tcW w:w="9796" w:type="dxa"/>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rsidR="00297A5A" w:rsidRPr="00E207AC" w:rsidRDefault="00297A5A" w:rsidP="007D62E0">
            <w:pPr>
              <w:spacing w:after="0" w:line="240" w:lineRule="auto"/>
              <w:jc w:val="center"/>
              <w:rPr>
                <w:rFonts w:eastAsia="Times New Roman" w:cs="Arial"/>
                <w:b/>
                <w:bCs/>
                <w:color w:val="000000"/>
                <w:lang w:eastAsia="pl-PL"/>
              </w:rPr>
            </w:pPr>
            <w:r w:rsidRPr="00E207AC">
              <w:rPr>
                <w:rFonts w:eastAsia="Times New Roman" w:cs="Arial"/>
                <w:b/>
                <w:bCs/>
                <w:color w:val="000000"/>
                <w:lang w:eastAsia="pl-PL"/>
              </w:rPr>
              <w:t>Podstawa prawna ochrony ww. informacji i tajemnic ze względu na status wnioskodawcy:</w:t>
            </w:r>
          </w:p>
        </w:tc>
      </w:tr>
      <w:tr w:rsidR="00297A5A" w:rsidRPr="00E207AC" w:rsidTr="00773FD4">
        <w:trPr>
          <w:trHeight w:val="300"/>
        </w:trPr>
        <w:tc>
          <w:tcPr>
            <w:tcW w:w="9796" w:type="dxa"/>
            <w:vMerge/>
            <w:tcBorders>
              <w:top w:val="single" w:sz="8" w:space="0" w:color="auto"/>
              <w:left w:val="single" w:sz="8" w:space="0" w:color="auto"/>
              <w:bottom w:val="single" w:sz="4" w:space="0" w:color="auto"/>
              <w:right w:val="single" w:sz="8" w:space="0" w:color="000000"/>
            </w:tcBorders>
            <w:vAlign w:val="center"/>
            <w:hideMark/>
          </w:tcPr>
          <w:p w:rsidR="00297A5A" w:rsidRPr="00E207AC" w:rsidRDefault="00297A5A" w:rsidP="007D62E0">
            <w:pPr>
              <w:spacing w:after="0" w:line="240" w:lineRule="auto"/>
              <w:rPr>
                <w:rFonts w:eastAsia="Times New Roman" w:cs="Arial"/>
                <w:b/>
                <w:bCs/>
                <w:color w:val="000000"/>
                <w:lang w:eastAsia="pl-PL"/>
              </w:rPr>
            </w:pPr>
          </w:p>
        </w:tc>
      </w:tr>
      <w:tr w:rsidR="00297A5A" w:rsidRPr="00E207AC"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7A5A" w:rsidRPr="00E207AC" w:rsidRDefault="00297A5A" w:rsidP="007D62E0">
            <w:pPr>
              <w:spacing w:after="0" w:line="240" w:lineRule="auto"/>
              <w:jc w:val="center"/>
              <w:rPr>
                <w:rFonts w:eastAsia="Times New Roman" w:cs="Arial"/>
                <w:color w:val="000000"/>
                <w:lang w:eastAsia="pl-PL"/>
              </w:rPr>
            </w:pPr>
            <w:r w:rsidRPr="00E207AC">
              <w:rPr>
                <w:rFonts w:eastAsia="Times New Roman" w:cs="Arial"/>
                <w:color w:val="000000"/>
                <w:lang w:eastAsia="pl-PL"/>
              </w:rPr>
              <w:t> </w:t>
            </w:r>
          </w:p>
        </w:tc>
      </w:tr>
    </w:tbl>
    <w:p w:rsidR="00297A5A" w:rsidRPr="00E207AC" w:rsidRDefault="00297A5A" w:rsidP="007D62E0">
      <w:pPr>
        <w:spacing w:after="0" w:line="240" w:lineRule="auto"/>
        <w:jc w:val="both"/>
      </w:pPr>
    </w:p>
    <w:p w:rsidR="00297A5A" w:rsidRPr="00E207AC" w:rsidRDefault="00297A5A" w:rsidP="00F92593">
      <w:pPr>
        <w:spacing w:after="0" w:line="240" w:lineRule="auto"/>
        <w:jc w:val="both"/>
        <w:rPr>
          <w:lang w:eastAsia="pl-PL"/>
        </w:rPr>
      </w:pPr>
      <w:r w:rsidRPr="00E207AC">
        <w:t>Wnioskodawca składający wniosek jest zobowiązany do podani</w:t>
      </w:r>
      <w:r w:rsidR="00F92593">
        <w:t xml:space="preserve">a danych osoby upoważnionej do </w:t>
      </w:r>
      <w:r w:rsidRPr="00E207AC">
        <w:t xml:space="preserve">reprezentowania wnioskodawcy, zgodnie z dokumentami statutowymi lub załączonym Pełnomocnictwem. Ilość wpisywanych osób </w:t>
      </w:r>
      <w:r w:rsidR="00F92593">
        <w:t xml:space="preserve">jest </w:t>
      </w:r>
      <w:r w:rsidRPr="00E207AC">
        <w:t>u</w:t>
      </w:r>
      <w:r w:rsidR="00F92593">
        <w:t xml:space="preserve">zależniona od statutu danej jednostki składającej wniosek. Dodawanie kolejnych osób odbywa się przez wybór opcji </w:t>
      </w:r>
      <w:r w:rsidRPr="00E207AC">
        <w:t>DODAJ.</w:t>
      </w:r>
    </w:p>
    <w:p w:rsidR="00356758" w:rsidRPr="00E207AC" w:rsidRDefault="00356758" w:rsidP="008B3A31"/>
    <w:sectPr w:rsidR="00356758" w:rsidRPr="00E207AC" w:rsidSect="00993C8E">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82B" w:rsidRDefault="00AB782B" w:rsidP="00297A5A">
      <w:pPr>
        <w:spacing w:after="0" w:line="240" w:lineRule="auto"/>
      </w:pPr>
      <w:r>
        <w:separator/>
      </w:r>
    </w:p>
  </w:endnote>
  <w:endnote w:type="continuationSeparator" w:id="0">
    <w:p w:rsidR="00AB782B" w:rsidRDefault="00AB782B" w:rsidP="00297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5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MS Sans Serif">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9955"/>
      <w:docPartObj>
        <w:docPartGallery w:val="Page Numbers (Bottom of Page)"/>
        <w:docPartUnique/>
      </w:docPartObj>
    </w:sdtPr>
    <w:sdtContent>
      <w:p w:rsidR="00AB782B" w:rsidRDefault="00AB782B">
        <w:pPr>
          <w:pStyle w:val="Stopka"/>
          <w:jc w:val="right"/>
        </w:pPr>
        <w:r>
          <w:fldChar w:fldCharType="begin"/>
        </w:r>
        <w:r>
          <w:instrText xml:space="preserve"> PAGE   \* MERGEFORMAT </w:instrText>
        </w:r>
        <w:r>
          <w:fldChar w:fldCharType="separate"/>
        </w:r>
        <w:r w:rsidR="00480BA4">
          <w:rPr>
            <w:noProof/>
          </w:rPr>
          <w:t>1</w:t>
        </w:r>
        <w:r>
          <w:rPr>
            <w:noProof/>
          </w:rPr>
          <w:fldChar w:fldCharType="end"/>
        </w:r>
      </w:p>
    </w:sdtContent>
  </w:sdt>
  <w:p w:rsidR="00AB782B" w:rsidRDefault="00AB782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82B" w:rsidRDefault="00AB782B" w:rsidP="00297A5A">
      <w:pPr>
        <w:spacing w:after="0" w:line="240" w:lineRule="auto"/>
      </w:pPr>
      <w:r>
        <w:separator/>
      </w:r>
    </w:p>
  </w:footnote>
  <w:footnote w:type="continuationSeparator" w:id="0">
    <w:p w:rsidR="00AB782B" w:rsidRDefault="00AB782B" w:rsidP="00297A5A">
      <w:pPr>
        <w:spacing w:after="0" w:line="240" w:lineRule="auto"/>
      </w:pPr>
      <w:r>
        <w:continuationSeparator/>
      </w:r>
    </w:p>
  </w:footnote>
  <w:footnote w:id="1">
    <w:p w:rsidR="00AB782B" w:rsidRDefault="00AB782B" w:rsidP="002778C3">
      <w:pPr>
        <w:pStyle w:val="Tekstprzypisudolnego"/>
        <w:jc w:val="both"/>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2">
    <w:p w:rsidR="00AB782B" w:rsidRPr="00255F83" w:rsidRDefault="00AB782B" w:rsidP="00297A5A">
      <w:pPr>
        <w:pStyle w:val="Tekstprzypisudolnego"/>
      </w:pPr>
      <w:r>
        <w:rPr>
          <w:rStyle w:val="Odwoanieprzypisudolnego"/>
        </w:rPr>
        <w:footnoteRef/>
      </w:r>
      <w:r>
        <w:t xml:space="preserve"> Dotyczy projektów objętych pomocą publiczną</w:t>
      </w:r>
    </w:p>
  </w:footnote>
  <w:footnote w:id="3">
    <w:p w:rsidR="00AB782B" w:rsidRPr="00255F83" w:rsidRDefault="00AB782B" w:rsidP="00297A5A">
      <w:pPr>
        <w:pStyle w:val="Tekstprzypisudolnego"/>
      </w:pPr>
      <w:r>
        <w:rPr>
          <w:rStyle w:val="Odwoanieprzypisudolnego"/>
        </w:rPr>
        <w:footnoteRef/>
      </w:r>
      <w:r>
        <w:t xml:space="preserve"> Dotyczy projektów objętych pomocą publiczną</w:t>
      </w:r>
    </w:p>
  </w:footnote>
  <w:footnote w:id="4">
    <w:p w:rsidR="00AB782B" w:rsidRPr="00255F83" w:rsidRDefault="00AB782B" w:rsidP="00762AA0">
      <w:pPr>
        <w:pStyle w:val="Tekstprzypisudolnego"/>
        <w:jc w:val="both"/>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5">
    <w:p w:rsidR="00AB782B" w:rsidRPr="00255F83" w:rsidRDefault="00AB782B" w:rsidP="00762AA0">
      <w:pPr>
        <w:pStyle w:val="Tekstprzypisudolnego"/>
        <w:jc w:val="both"/>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6">
    <w:p w:rsidR="00AB782B" w:rsidRPr="00255F83" w:rsidRDefault="00AB782B" w:rsidP="00297A5A">
      <w:pPr>
        <w:pStyle w:val="Tekstprzypisudolnego"/>
      </w:pPr>
      <w:r>
        <w:rPr>
          <w:rStyle w:val="Odwoanieprzypisudolnego"/>
        </w:rPr>
        <w:footnoteRef/>
      </w:r>
      <w:r>
        <w:t xml:space="preserve"> </w:t>
      </w:r>
      <w:r w:rsidRPr="00255F83">
        <w:t>Oświadczenie nie dotyczy jeśli w 7a zaznaczono „Tak”</w:t>
      </w:r>
    </w:p>
  </w:footnote>
  <w:footnote w:id="7">
    <w:p w:rsidR="00AB782B" w:rsidRPr="00255F83" w:rsidRDefault="00AB782B" w:rsidP="00762AA0">
      <w:pPr>
        <w:pStyle w:val="Tekstprzypisudolnego"/>
        <w:jc w:val="both"/>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AB782B" w:rsidRPr="00255F83" w:rsidRDefault="00AB782B" w:rsidP="00762AA0">
      <w:pPr>
        <w:pStyle w:val="Tekstprzypisudolnego"/>
        <w:jc w:val="both"/>
      </w:pPr>
      <w:r>
        <w:rPr>
          <w:rStyle w:val="Odwoanieprzypisudolnego"/>
        </w:rPr>
        <w:footnoteRef/>
      </w:r>
      <w:r>
        <w:t xml:space="preserve"> </w:t>
      </w:r>
      <w:r w:rsidRPr="00255F83">
        <w:t xml:space="preserve">Co do zasady Oświadczenie dotyczy projektów  nieinfrastrukturalnych, załącznik nie dotyczy projektów </w:t>
      </w:r>
      <w:r>
        <w:br/>
      </w:r>
      <w:r w:rsidRPr="00255F83">
        <w:t>z zakresu współpracy międzynarodowej, międzyregionalnej, promocji a także projektów infrastrukturalnych</w:t>
      </w:r>
    </w:p>
  </w:footnote>
  <w:footnote w:id="9">
    <w:p w:rsidR="00AB782B" w:rsidRPr="009874C0" w:rsidRDefault="00AB782B" w:rsidP="00297A5A">
      <w:pPr>
        <w:pStyle w:val="Tekstprzypisudolnego"/>
      </w:pPr>
      <w:r>
        <w:rPr>
          <w:rStyle w:val="Odwoanieprzypisudolnego"/>
        </w:rPr>
        <w:footnoteRef/>
      </w:r>
      <w:r>
        <w:t xml:space="preserve"> </w:t>
      </w:r>
      <w:r w:rsidRPr="009874C0">
        <w:t>w zakresie zadań przewidzianych dla Partnera w projekcie</w:t>
      </w:r>
    </w:p>
  </w:footnote>
  <w:footnote w:id="10">
    <w:p w:rsidR="00AB782B" w:rsidRPr="009874C0" w:rsidRDefault="00AB782B" w:rsidP="00297A5A">
      <w:pPr>
        <w:pStyle w:val="Tekstprzypisudolnego"/>
      </w:pPr>
      <w:r>
        <w:rPr>
          <w:rStyle w:val="Odwoanieprzypisudolnego"/>
        </w:rPr>
        <w:footnoteRef/>
      </w:r>
      <w:r>
        <w:t xml:space="preserve"> </w:t>
      </w:r>
      <w:r w:rsidRPr="009874C0">
        <w:t>dotyczy projektów objętych pomocą publiczną</w:t>
      </w:r>
    </w:p>
  </w:footnote>
  <w:footnote w:id="11">
    <w:p w:rsidR="00AB782B" w:rsidRPr="009874C0" w:rsidRDefault="00AB782B" w:rsidP="00297A5A">
      <w:pPr>
        <w:pStyle w:val="Tekstprzypisudolnego"/>
      </w:pPr>
      <w:r>
        <w:rPr>
          <w:rStyle w:val="Odwoanieprzypisudolnego"/>
        </w:rPr>
        <w:footnoteRef/>
      </w:r>
      <w:r>
        <w:t xml:space="preserve"> </w:t>
      </w:r>
      <w:r w:rsidRPr="009874C0">
        <w:t>dotyczy projektów objętych pomocą publiczną</w:t>
      </w:r>
    </w:p>
  </w:footnote>
  <w:footnote w:id="12">
    <w:p w:rsidR="00AB782B" w:rsidRPr="009874C0" w:rsidRDefault="00AB782B" w:rsidP="00297A5A">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3">
    <w:p w:rsidR="00AB782B" w:rsidRPr="009874C0" w:rsidRDefault="00AB782B" w:rsidP="00F92593">
      <w:pPr>
        <w:pStyle w:val="Tekstprzypisudolnego"/>
        <w:jc w:val="both"/>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br/>
      </w:r>
      <w:r w:rsidRPr="009874C0">
        <w:t xml:space="preserve"> z wyjątkiem m.in. projektów z zakresu sieci wodno-kanalizacyjnych, sieci szkieletowych i sieci dostępowych </w:t>
      </w:r>
      <w:r>
        <w:br/>
      </w:r>
      <w:r w:rsidRPr="009874C0">
        <w:t>(z wyłączeniem sieci opartej na technologii bezprzewodowej), sieci dystrybucji energii elektrycznej, sieci gazociągowych), projektów z zakresu współpracy międzynarodowej, międzyregionalnej, a także promocji.</w:t>
      </w:r>
    </w:p>
  </w:footnote>
  <w:footnote w:id="14">
    <w:p w:rsidR="00AB782B" w:rsidRPr="009874C0" w:rsidRDefault="00AB782B" w:rsidP="00F92593">
      <w:pPr>
        <w:pStyle w:val="Tekstprzypisudolnego"/>
        <w:jc w:val="both"/>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82B" w:rsidRDefault="00AB782B">
    <w:pPr>
      <w:pStyle w:val="Nagwek"/>
    </w:pPr>
    <w:r w:rsidRPr="00231404">
      <w:rPr>
        <w:noProof/>
        <w:lang w:eastAsia="pl-PL"/>
      </w:rPr>
      <w:drawing>
        <wp:anchor distT="0" distB="0" distL="114300" distR="114300" simplePos="0" relativeHeight="251659264" behindDoc="1" locked="0" layoutInCell="1" allowOverlap="1" wp14:anchorId="3A6383E2" wp14:editId="16C756BC">
          <wp:simplePos x="0" y="0"/>
          <wp:positionH relativeFrom="column">
            <wp:posOffset>184576</wp:posOffset>
          </wp:positionH>
          <wp:positionV relativeFrom="paragraph">
            <wp:posOffset>-272434</wp:posOffset>
          </wp:positionV>
          <wp:extent cx="5533728" cy="689212"/>
          <wp:effectExtent l="0" t="0" r="0" b="0"/>
          <wp:wrapNone/>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R-DS-UE_EFRR-poziom-PL-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3728" cy="6892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629"/>
    <w:multiLevelType w:val="hybridMultilevel"/>
    <w:tmpl w:val="13D8A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7A41F6"/>
    <w:multiLevelType w:val="hybridMultilevel"/>
    <w:tmpl w:val="5DE813D6"/>
    <w:lvl w:ilvl="0" w:tplc="91FC0904">
      <w:start w:val="13"/>
      <w:numFmt w:val="upp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136F2F63"/>
    <w:multiLevelType w:val="hybridMultilevel"/>
    <w:tmpl w:val="B0F4F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2402052"/>
    <w:multiLevelType w:val="hybridMultilevel"/>
    <w:tmpl w:val="3EA6E4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265419B7"/>
    <w:multiLevelType w:val="hybridMultilevel"/>
    <w:tmpl w:val="35F6A7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AE12F09"/>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0">
    <w:nsid w:val="2DDA52FD"/>
    <w:multiLevelType w:val="hybridMultilevel"/>
    <w:tmpl w:val="F9D63D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477644"/>
    <w:multiLevelType w:val="hybridMultilevel"/>
    <w:tmpl w:val="4B126110"/>
    <w:lvl w:ilvl="0" w:tplc="E004AC2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2575DF4"/>
    <w:multiLevelType w:val="hybridMultilevel"/>
    <w:tmpl w:val="2034BEF6"/>
    <w:lvl w:ilvl="0" w:tplc="A4BE8C3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32EB2342"/>
    <w:multiLevelType w:val="hybridMultilevel"/>
    <w:tmpl w:val="C95451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64120B2"/>
    <w:multiLevelType w:val="multilevel"/>
    <w:tmpl w:val="A3C8B0DA"/>
    <w:lvl w:ilvl="0">
      <w:start w:val="1"/>
      <w:numFmt w:val="upperRoman"/>
      <w:pStyle w:val="Nagwek1"/>
      <w:lvlText w:val="%1."/>
      <w:lvlJc w:val="left"/>
      <w:pPr>
        <w:ind w:left="0" w:firstLine="0"/>
      </w:pPr>
      <w:rPr>
        <w:rFonts w:hint="default"/>
      </w:rPr>
    </w:lvl>
    <w:lvl w:ilvl="1">
      <w:start w:val="11"/>
      <w:numFmt w:val="upperLetter"/>
      <w:pStyle w:val="Nagwek2"/>
      <w:lvlText w:val="%2."/>
      <w:lvlJc w:val="left"/>
      <w:pPr>
        <w:ind w:left="720" w:firstLine="0"/>
      </w:pPr>
      <w:rPr>
        <w:rFonts w:hint="default"/>
      </w:rPr>
    </w:lvl>
    <w:lvl w:ilvl="2">
      <w:start w:val="1"/>
      <w:numFmt w:val="decimal"/>
      <w:pStyle w:val="Nagwek3"/>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17">
    <w:nsid w:val="380D11E7"/>
    <w:multiLevelType w:val="hybridMultilevel"/>
    <w:tmpl w:val="FC5C0B56"/>
    <w:lvl w:ilvl="0" w:tplc="5E86CB3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08D34D9"/>
    <w:multiLevelType w:val="hybridMultilevel"/>
    <w:tmpl w:val="48AEA6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4A70F5F"/>
    <w:multiLevelType w:val="hybridMultilevel"/>
    <w:tmpl w:val="4B8C9540"/>
    <w:lvl w:ilvl="0" w:tplc="FA0402D6">
      <w:start w:val="6"/>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4657355A"/>
    <w:multiLevelType w:val="hybridMultilevel"/>
    <w:tmpl w:val="3AC61870"/>
    <w:lvl w:ilvl="0" w:tplc="331C147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73031EA"/>
    <w:multiLevelType w:val="hybridMultilevel"/>
    <w:tmpl w:val="529221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F5F316A"/>
    <w:multiLevelType w:val="hybridMultilevel"/>
    <w:tmpl w:val="64021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50B15079"/>
    <w:multiLevelType w:val="hybridMultilevel"/>
    <w:tmpl w:val="A1085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1A5759A"/>
    <w:multiLevelType w:val="hybridMultilevel"/>
    <w:tmpl w:val="758880E0"/>
    <w:lvl w:ilvl="0" w:tplc="D370FC8A">
      <w:start w:val="1"/>
      <w:numFmt w:val="upperLetter"/>
      <w:lvlText w:val="%1."/>
      <w:lvlJc w:val="left"/>
      <w:pPr>
        <w:ind w:left="1080" w:hanging="360"/>
      </w:pPr>
      <w:rPr>
        <w:rFonts w:hint="default"/>
      </w:rPr>
    </w:lvl>
    <w:lvl w:ilvl="1" w:tplc="04150019">
      <w:start w:val="1"/>
      <w:numFmt w:val="lowerLetter"/>
      <w:lvlText w:val="%2."/>
      <w:lvlJc w:val="left"/>
      <w:pPr>
        <w:ind w:left="1778"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5C6845A7"/>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9">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FCE2FE2"/>
    <w:multiLevelType w:val="multilevel"/>
    <w:tmpl w:val="9680246E"/>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1">
    <w:nsid w:val="5FF47036"/>
    <w:multiLevelType w:val="hybridMultilevel"/>
    <w:tmpl w:val="3752C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107027B"/>
    <w:multiLevelType w:val="multilevel"/>
    <w:tmpl w:val="A04E6D26"/>
    <w:lvl w:ilvl="0">
      <w:start w:val="1"/>
      <w:numFmt w:val="upperRoman"/>
      <w:lvlText w:val="%1."/>
      <w:lvlJc w:val="left"/>
      <w:pPr>
        <w:ind w:left="0" w:firstLine="0"/>
      </w:pPr>
    </w:lvl>
    <w:lvl w:ilvl="1">
      <w:start w:val="1"/>
      <w:numFmt w:val="upperRoman"/>
      <w:lvlText w:val="%2."/>
      <w:lvlJc w:val="righ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DB86D8E"/>
    <w:multiLevelType w:val="hybridMultilevel"/>
    <w:tmpl w:val="CBFC3BE4"/>
    <w:lvl w:ilvl="0" w:tplc="D4622BB2">
      <w:start w:val="4"/>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6590C3A"/>
    <w:multiLevelType w:val="hybridMultilevel"/>
    <w:tmpl w:val="BDD8A5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73A3089"/>
    <w:multiLevelType w:val="hybridMultilevel"/>
    <w:tmpl w:val="49CA17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AEC067B"/>
    <w:multiLevelType w:val="hybridMultilevel"/>
    <w:tmpl w:val="7A0491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28"/>
  </w:num>
  <w:num w:numId="3">
    <w:abstractNumId w:val="9"/>
  </w:num>
  <w:num w:numId="4">
    <w:abstractNumId w:val="30"/>
  </w:num>
  <w:num w:numId="5">
    <w:abstractNumId w:val="27"/>
  </w:num>
  <w:num w:numId="6">
    <w:abstractNumId w:val="2"/>
  </w:num>
  <w:num w:numId="7">
    <w:abstractNumId w:val="40"/>
  </w:num>
  <w:num w:numId="8">
    <w:abstractNumId w:val="12"/>
  </w:num>
  <w:num w:numId="9">
    <w:abstractNumId w:val="36"/>
  </w:num>
  <w:num w:numId="10">
    <w:abstractNumId w:val="14"/>
  </w:num>
  <w:num w:numId="11">
    <w:abstractNumId w:val="20"/>
  </w:num>
  <w:num w:numId="12">
    <w:abstractNumId w:val="17"/>
  </w:num>
  <w:num w:numId="13">
    <w:abstractNumId w:val="25"/>
  </w:num>
  <w:num w:numId="14">
    <w:abstractNumId w:val="43"/>
  </w:num>
  <w:num w:numId="15">
    <w:abstractNumId w:val="3"/>
  </w:num>
  <w:num w:numId="16">
    <w:abstractNumId w:val="4"/>
  </w:num>
  <w:num w:numId="17">
    <w:abstractNumId w:val="23"/>
  </w:num>
  <w:num w:numId="18">
    <w:abstractNumId w:val="37"/>
  </w:num>
  <w:num w:numId="19">
    <w:abstractNumId w:val="11"/>
  </w:num>
  <w:num w:numId="20">
    <w:abstractNumId w:val="5"/>
  </w:num>
  <w:num w:numId="21">
    <w:abstractNumId w:val="32"/>
  </w:num>
  <w:num w:numId="22">
    <w:abstractNumId w:val="34"/>
  </w:num>
  <w:num w:numId="23">
    <w:abstractNumId w:val="31"/>
  </w:num>
  <w:num w:numId="24">
    <w:abstractNumId w:val="39"/>
  </w:num>
  <w:num w:numId="25">
    <w:abstractNumId w:val="21"/>
  </w:num>
  <w:num w:numId="26">
    <w:abstractNumId w:val="8"/>
  </w:num>
  <w:num w:numId="27">
    <w:abstractNumId w:val="35"/>
  </w:num>
  <w:num w:numId="28">
    <w:abstractNumId w:val="29"/>
  </w:num>
  <w:num w:numId="29">
    <w:abstractNumId w:val="24"/>
  </w:num>
  <w:num w:numId="30">
    <w:abstractNumId w:val="1"/>
  </w:num>
  <w:num w:numId="31">
    <w:abstractNumId w:val="0"/>
  </w:num>
  <w:num w:numId="32">
    <w:abstractNumId w:val="33"/>
  </w:num>
  <w:num w:numId="33">
    <w:abstractNumId w:val="38"/>
  </w:num>
  <w:num w:numId="34">
    <w:abstractNumId w:val="7"/>
  </w:num>
  <w:num w:numId="35">
    <w:abstractNumId w:val="19"/>
  </w:num>
  <w:num w:numId="36">
    <w:abstractNumId w:val="26"/>
  </w:num>
  <w:num w:numId="37">
    <w:abstractNumId w:val="13"/>
  </w:num>
  <w:num w:numId="38">
    <w:abstractNumId w:val="6"/>
  </w:num>
  <w:num w:numId="39">
    <w:abstractNumId w:val="41"/>
  </w:num>
  <w:num w:numId="40">
    <w:abstractNumId w:val="42"/>
  </w:num>
  <w:num w:numId="41">
    <w:abstractNumId w:val="22"/>
  </w:num>
  <w:num w:numId="42">
    <w:abstractNumId w:val="44"/>
  </w:num>
  <w:num w:numId="43">
    <w:abstractNumId w:val="10"/>
  </w:num>
  <w:num w:numId="44">
    <w:abstractNumId w:val="15"/>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8B3A31"/>
    <w:rsid w:val="00006461"/>
    <w:rsid w:val="00083789"/>
    <w:rsid w:val="000F547D"/>
    <w:rsid w:val="00235F14"/>
    <w:rsid w:val="002778C3"/>
    <w:rsid w:val="00297A5A"/>
    <w:rsid w:val="00356758"/>
    <w:rsid w:val="00362E14"/>
    <w:rsid w:val="0037675F"/>
    <w:rsid w:val="003B7807"/>
    <w:rsid w:val="003D6DCC"/>
    <w:rsid w:val="004639A8"/>
    <w:rsid w:val="00480BA4"/>
    <w:rsid w:val="00490A10"/>
    <w:rsid w:val="006A10F1"/>
    <w:rsid w:val="006C12FB"/>
    <w:rsid w:val="00762AA0"/>
    <w:rsid w:val="00773FD4"/>
    <w:rsid w:val="007D09A9"/>
    <w:rsid w:val="007D62E0"/>
    <w:rsid w:val="00810297"/>
    <w:rsid w:val="008322E3"/>
    <w:rsid w:val="008B3A31"/>
    <w:rsid w:val="0094014F"/>
    <w:rsid w:val="00993C8E"/>
    <w:rsid w:val="009B23B2"/>
    <w:rsid w:val="009D6B90"/>
    <w:rsid w:val="00A46FFE"/>
    <w:rsid w:val="00AB782B"/>
    <w:rsid w:val="00AF218D"/>
    <w:rsid w:val="00B25CCD"/>
    <w:rsid w:val="00BF7828"/>
    <w:rsid w:val="00C4166F"/>
    <w:rsid w:val="00CA2506"/>
    <w:rsid w:val="00CC6383"/>
    <w:rsid w:val="00D4127C"/>
    <w:rsid w:val="00D461A1"/>
    <w:rsid w:val="00DA0572"/>
    <w:rsid w:val="00DD52C1"/>
    <w:rsid w:val="00E1597C"/>
    <w:rsid w:val="00E207AC"/>
    <w:rsid w:val="00E22DFC"/>
    <w:rsid w:val="00EA0A35"/>
    <w:rsid w:val="00F26C2B"/>
    <w:rsid w:val="00F819B0"/>
    <w:rsid w:val="00F8281C"/>
    <w:rsid w:val="00F8541A"/>
    <w:rsid w:val="00F925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lang w:val="x-none"/>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lang w:val="x-none"/>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lang w:val="x-none"/>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lang w:val="x-none"/>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lang w:val="x-none"/>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lang w:val="x-none"/>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lang w:val="x-none"/>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lang w:val="x-none"/>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lang w:val="x-none"/>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lang w:val="x-none"/>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lang w:val="x-none"/>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lang w:val="x-none"/>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lang w:val="x-none"/>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lang w:val="x-none"/>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lang w:val="x-none"/>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lang w:val="x-none"/>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lang w:val="x-none"/>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lang w:val="x-none" w:eastAsia="x-none"/>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lang w:val="x-none" w:eastAsia="x-none"/>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lang w:val="x-none"/>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lang w:val="x-none" w:eastAsia="x-none"/>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lang w:val="x-none" w:eastAsia="x-none"/>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semiHidden/>
    <w:unhideWhenUsed/>
    <w:qFormat/>
    <w:rsid w:val="008B3A31"/>
    <w:pPr>
      <w:spacing w:after="100"/>
    </w:pPr>
    <w:rPr>
      <w:rFonts w:ascii="Calibri" w:eastAsia="Times New Roman" w:hAnsi="Calibri" w:cs="Times New Roman"/>
      <w:lang w:eastAsia="pl-PL"/>
    </w:rPr>
  </w:style>
  <w:style w:type="paragraph" w:styleId="Spistreci3">
    <w:name w:val="toc 3"/>
    <w:basedOn w:val="Normalny"/>
    <w:next w:val="Normalny"/>
    <w:autoRedefine/>
    <w:uiPriority w:val="39"/>
    <w:unhideWhenUsed/>
    <w:qFormat/>
    <w:rsid w:val="008B3A31"/>
    <w:pPr>
      <w:tabs>
        <w:tab w:val="right" w:leader="dot" w:pos="9062"/>
      </w:tabs>
      <w:spacing w:after="100"/>
      <w:ind w:left="440"/>
    </w:pPr>
    <w:rPr>
      <w:rFonts w:ascii="Calibri" w:eastAsia="Times New Roman" w:hAnsi="Calibri" w:cs="Times New Roman"/>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lang w:val="x-none" w:eastAsia="x-none"/>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lang w:val="x-none" w:eastAsia="x-none"/>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lang w:val="x-none" w:eastAsia="x-none"/>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lang w:val="x-none" w:eastAsia="x-none"/>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lang w:val="x-none" w:eastAsia="x-none"/>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lang w:val="x-none" w:eastAsia="x-none"/>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p.pl/home.aspx?f=/kursy/kursy_archiwum.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nbp.pl/home.aspx?f=/kursy/kursy_archiwum.html" TargetMode="External"/><Relationship Id="rId4" Type="http://schemas.microsoft.com/office/2007/relationships/stylesWithEffects" Target="stylesWithEffects.xml"/><Relationship Id="rId9" Type="http://schemas.openxmlformats.org/officeDocument/2006/relationships/hyperlink" Target="https://www.mr.gov.pl/strony/zadania/fundusze-europejskie/wytyczne/wytyczne-na-lata-2014-2020/"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E419F4-AA6E-405B-B7E1-DEA38BAC1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14096</Words>
  <Characters>84577</Characters>
  <Application>Microsoft Office Word</Application>
  <DocSecurity>0</DocSecurity>
  <Lines>704</Lines>
  <Paragraphs>196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Kobak</dc:creator>
  <cp:lastModifiedBy>Agata Gęsiak-Kaniuka</cp:lastModifiedBy>
  <cp:revision>2</cp:revision>
  <cp:lastPrinted>2016-04-19T13:38:00Z</cp:lastPrinted>
  <dcterms:created xsi:type="dcterms:W3CDTF">2016-04-19T13:39:00Z</dcterms:created>
  <dcterms:modified xsi:type="dcterms:W3CDTF">2016-04-19T13:39:00Z</dcterms:modified>
</cp:coreProperties>
</file>