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032135">
        <w:rPr>
          <w:rFonts w:asciiTheme="minorHAnsi" w:hAnsiTheme="minorHAnsi"/>
          <w:b/>
          <w:bCs/>
          <w:color w:val="auto"/>
        </w:rPr>
        <w:t>1190/VI/19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032135">
        <w:rPr>
          <w:rFonts w:asciiTheme="minorHAnsi" w:hAnsiTheme="minorHAnsi"/>
          <w:b/>
          <w:bCs/>
          <w:color w:val="auto"/>
        </w:rPr>
        <w:t>17 września 2019 r.</w:t>
      </w:r>
    </w:p>
    <w:p w:rsidR="0025437D" w:rsidRPr="00E1770B" w:rsidRDefault="0025437D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9A258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</w:t>
      </w:r>
      <w:bookmarkStart w:id="0" w:name="_GoBack"/>
      <w:bookmarkEnd w:id="0"/>
      <w:r w:rsidRPr="00CE383B">
        <w:rPr>
          <w:rFonts w:cs="Arial"/>
          <w:sz w:val="24"/>
          <w:szCs w:val="24"/>
        </w:rPr>
        <w:t>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>
        <w:rPr>
          <w:sz w:val="24"/>
          <w:szCs w:val="24"/>
        </w:rPr>
        <w:t>1065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25437D">
        <w:rPr>
          <w:sz w:val="24"/>
          <w:szCs w:val="24"/>
        </w:rPr>
        <w:t>30 lipca</w:t>
      </w:r>
      <w:r w:rsidR="009A258B">
        <w:rPr>
          <w:sz w:val="24"/>
          <w:szCs w:val="24"/>
        </w:rPr>
        <w:t> 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5437D">
        <w:rPr>
          <w:sz w:val="24"/>
          <w:szCs w:val="24"/>
        </w:rPr>
        <w:t>1065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25437D">
        <w:rPr>
          <w:color w:val="000000" w:themeColor="text1"/>
          <w:sz w:val="24"/>
          <w:szCs w:val="24"/>
        </w:rPr>
        <w:t>30 lipca</w:t>
      </w:r>
      <w:r w:rsidR="00E93A74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B9F69-B725-4CEF-8392-2A024D96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14</cp:revision>
  <cp:lastPrinted>2019-09-10T07:42:00Z</cp:lastPrinted>
  <dcterms:created xsi:type="dcterms:W3CDTF">2019-04-10T08:16:00Z</dcterms:created>
  <dcterms:modified xsi:type="dcterms:W3CDTF">2019-09-17T12:53:00Z</dcterms:modified>
</cp:coreProperties>
</file>